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45A7" w14:textId="2E3CC967" w:rsidR="00921166" w:rsidRPr="00A47E5F" w:rsidRDefault="00500130" w:rsidP="00A47E5F">
      <w:pPr>
        <w:spacing w:line="276" w:lineRule="auto"/>
        <w:jc w:val="center"/>
        <w:rPr>
          <w:rFonts w:ascii="Calibri" w:hAnsi="Calibri" w:cs="Calibri"/>
          <w:b/>
          <w:bCs/>
          <w:caps/>
          <w:sz w:val="22"/>
          <w:szCs w:val="22"/>
        </w:rPr>
      </w:pPr>
      <w:r w:rsidRPr="00A47E5F">
        <w:rPr>
          <w:rFonts w:ascii="Calibri" w:hAnsi="Calibri" w:cs="Calibri"/>
          <w:b/>
          <w:bCs/>
          <w:caps/>
          <w:sz w:val="22"/>
          <w:szCs w:val="22"/>
        </w:rPr>
        <w:t>Retirement Villages Association</w:t>
      </w:r>
    </w:p>
    <w:p w14:paraId="6D0730E2" w14:textId="28BA764A" w:rsidR="00500130" w:rsidRPr="00A47E5F" w:rsidRDefault="00500130" w:rsidP="00A47E5F">
      <w:pPr>
        <w:spacing w:line="276" w:lineRule="auto"/>
        <w:rPr>
          <w:rFonts w:ascii="Calibri" w:hAnsi="Calibri" w:cs="Calibri"/>
          <w:b/>
          <w:bCs/>
          <w:sz w:val="22"/>
          <w:szCs w:val="22"/>
        </w:rPr>
      </w:pPr>
      <w:r w:rsidRPr="00A47E5F">
        <w:rPr>
          <w:rFonts w:ascii="Calibri" w:hAnsi="Calibri" w:cs="Calibri"/>
          <w:b/>
          <w:bCs/>
          <w:sz w:val="22"/>
          <w:szCs w:val="22"/>
        </w:rPr>
        <w:t>Industry Standards –</w:t>
      </w:r>
      <w:r w:rsidR="00672052">
        <w:rPr>
          <w:rFonts w:ascii="Calibri" w:hAnsi="Calibri" w:cs="Calibri"/>
          <w:b/>
          <w:bCs/>
          <w:sz w:val="22"/>
          <w:szCs w:val="22"/>
        </w:rPr>
        <w:t xml:space="preserve"> </w:t>
      </w:r>
      <w:r w:rsidRPr="00A47E5F">
        <w:rPr>
          <w:rFonts w:ascii="Calibri" w:hAnsi="Calibri" w:cs="Calibri"/>
          <w:b/>
          <w:bCs/>
          <w:sz w:val="22"/>
          <w:szCs w:val="22"/>
        </w:rPr>
        <w:t>Remits</w:t>
      </w:r>
      <w:r w:rsidR="00D973CC">
        <w:rPr>
          <w:rFonts w:ascii="Calibri" w:hAnsi="Calibri" w:cs="Calibri"/>
          <w:b/>
          <w:bCs/>
          <w:sz w:val="22"/>
          <w:szCs w:val="22"/>
        </w:rPr>
        <w:t xml:space="preserve"> for consideration at the 2023 AGM</w:t>
      </w:r>
    </w:p>
    <w:p w14:paraId="7D376DDE" w14:textId="71A8D0B0" w:rsidR="00013AF7" w:rsidRPr="00A47E5F" w:rsidRDefault="00013AF7" w:rsidP="00A47E5F">
      <w:pPr>
        <w:pStyle w:val="ListParagraph"/>
        <w:numPr>
          <w:ilvl w:val="0"/>
          <w:numId w:val="9"/>
        </w:numPr>
        <w:spacing w:line="276" w:lineRule="auto"/>
        <w:ind w:hanging="720"/>
        <w:rPr>
          <w:rFonts w:ascii="Calibri" w:hAnsi="Calibri" w:cs="Calibri"/>
          <w:b/>
          <w:bCs/>
          <w:sz w:val="22"/>
          <w:szCs w:val="22"/>
        </w:rPr>
      </w:pPr>
      <w:r w:rsidRPr="00A47E5F">
        <w:rPr>
          <w:rFonts w:ascii="Calibri" w:hAnsi="Calibri" w:cs="Calibri"/>
          <w:b/>
          <w:bCs/>
          <w:sz w:val="22"/>
          <w:szCs w:val="22"/>
        </w:rPr>
        <w:t>Repairs and maintenance to operator-owned chattels</w:t>
      </w:r>
    </w:p>
    <w:p w14:paraId="373BCE3A" w14:textId="2D250B83" w:rsidR="00013AF7" w:rsidRPr="00A47E5F" w:rsidRDefault="00013AF7" w:rsidP="00A47E5F">
      <w:pPr>
        <w:pStyle w:val="ListParagraph"/>
        <w:spacing w:line="276" w:lineRule="auto"/>
        <w:rPr>
          <w:rFonts w:ascii="Calibri" w:hAnsi="Calibri" w:cs="Calibri"/>
          <w:sz w:val="22"/>
          <w:szCs w:val="22"/>
          <w:u w:val="single"/>
        </w:rPr>
      </w:pPr>
      <w:r w:rsidRPr="00A47E5F">
        <w:rPr>
          <w:rFonts w:ascii="Calibri" w:hAnsi="Calibri" w:cs="Calibri"/>
          <w:sz w:val="22"/>
          <w:szCs w:val="22"/>
          <w:u w:val="single"/>
        </w:rPr>
        <w:t>Prospective ORAs</w:t>
      </w:r>
    </w:p>
    <w:p w14:paraId="0F90747D" w14:textId="4F28B65E" w:rsidR="00013AF7" w:rsidRPr="00A47E5F" w:rsidRDefault="00013AF7" w:rsidP="00A47E5F">
      <w:pPr>
        <w:widowControl w:val="0"/>
        <w:spacing w:line="276" w:lineRule="auto"/>
        <w:ind w:left="709"/>
        <w:rPr>
          <w:rFonts w:ascii="Calibri" w:hAnsi="Calibri" w:cs="Calibri"/>
          <w:b/>
          <w:sz w:val="22"/>
          <w:szCs w:val="22"/>
        </w:rPr>
      </w:pPr>
      <w:r w:rsidRPr="00A47E5F">
        <w:rPr>
          <w:rFonts w:ascii="Calibri" w:hAnsi="Calibri" w:cs="Calibri"/>
          <w:b/>
          <w:sz w:val="22"/>
          <w:szCs w:val="22"/>
        </w:rPr>
        <w:t xml:space="preserve">REMIT </w:t>
      </w:r>
      <w:r w:rsidR="00D92D0D">
        <w:rPr>
          <w:rFonts w:ascii="Calibri" w:hAnsi="Calibri" w:cs="Calibri"/>
          <w:b/>
          <w:sz w:val="22"/>
          <w:szCs w:val="22"/>
        </w:rPr>
        <w:t>1</w:t>
      </w:r>
    </w:p>
    <w:p w14:paraId="3FDEFC9F" w14:textId="766A6658" w:rsidR="009A7E3D" w:rsidRPr="00A47E5F" w:rsidRDefault="007D7E3A" w:rsidP="00A47E5F">
      <w:pPr>
        <w:widowControl w:val="0"/>
        <w:spacing w:line="276" w:lineRule="auto"/>
        <w:ind w:left="709"/>
        <w:rPr>
          <w:rFonts w:ascii="Calibri" w:hAnsi="Calibri" w:cs="Calibri"/>
          <w:bCs/>
          <w:sz w:val="22"/>
          <w:szCs w:val="22"/>
        </w:rPr>
      </w:pPr>
      <w:r w:rsidRPr="00A47E5F">
        <w:rPr>
          <w:rFonts w:ascii="Calibri" w:hAnsi="Calibri" w:cs="Calibri"/>
          <w:bCs/>
          <w:sz w:val="22"/>
          <w:szCs w:val="22"/>
        </w:rPr>
        <w:t>A</w:t>
      </w:r>
      <w:r w:rsidR="005148BE" w:rsidRPr="00A47E5F">
        <w:rPr>
          <w:rFonts w:ascii="Calibri" w:hAnsi="Calibri" w:cs="Calibri"/>
          <w:bCs/>
          <w:sz w:val="22"/>
          <w:szCs w:val="22"/>
        </w:rPr>
        <w:t>s a matter of best practice</w:t>
      </w:r>
      <w:r w:rsidR="002F25DF" w:rsidRPr="00A47E5F">
        <w:rPr>
          <w:rFonts w:ascii="Calibri" w:hAnsi="Calibri" w:cs="Calibri"/>
          <w:bCs/>
          <w:sz w:val="22"/>
          <w:szCs w:val="22"/>
        </w:rPr>
        <w:t>,</w:t>
      </w:r>
      <w:r w:rsidR="005148BE" w:rsidRPr="00A47E5F">
        <w:rPr>
          <w:rFonts w:ascii="Calibri" w:hAnsi="Calibri" w:cs="Calibri"/>
          <w:bCs/>
          <w:sz w:val="22"/>
          <w:szCs w:val="22"/>
        </w:rPr>
        <w:t xml:space="preserve"> Operators should</w:t>
      </w:r>
      <w:r w:rsidR="009A7E3D" w:rsidRPr="00A47E5F">
        <w:rPr>
          <w:rFonts w:ascii="Calibri" w:hAnsi="Calibri" w:cs="Calibri"/>
          <w:bCs/>
          <w:sz w:val="22"/>
          <w:szCs w:val="22"/>
        </w:rPr>
        <w:t>:</w:t>
      </w:r>
    </w:p>
    <w:p w14:paraId="33D18925" w14:textId="1F9299E5" w:rsidR="00013AF7" w:rsidRPr="00A47E5F" w:rsidRDefault="005148BE" w:rsidP="00A47E5F">
      <w:pPr>
        <w:pStyle w:val="ListParagraph"/>
        <w:widowControl w:val="0"/>
        <w:numPr>
          <w:ilvl w:val="0"/>
          <w:numId w:val="12"/>
        </w:numPr>
        <w:spacing w:line="276" w:lineRule="auto"/>
        <w:rPr>
          <w:rFonts w:ascii="Calibri" w:hAnsi="Calibri" w:cs="Calibri"/>
          <w:bCs/>
          <w:sz w:val="22"/>
          <w:szCs w:val="22"/>
        </w:rPr>
      </w:pPr>
      <w:r w:rsidRPr="00A47E5F">
        <w:rPr>
          <w:rFonts w:ascii="Calibri" w:hAnsi="Calibri" w:cs="Calibri"/>
          <w:bCs/>
          <w:sz w:val="22"/>
          <w:szCs w:val="22"/>
        </w:rPr>
        <w:t xml:space="preserve">Provide each resident on entry into the Village with a </w:t>
      </w:r>
      <w:r w:rsidR="00853105" w:rsidRPr="00A47E5F">
        <w:rPr>
          <w:rFonts w:ascii="Calibri" w:hAnsi="Calibri" w:cs="Calibri"/>
          <w:bCs/>
          <w:sz w:val="22"/>
          <w:szCs w:val="22"/>
        </w:rPr>
        <w:t xml:space="preserve">list the </w:t>
      </w:r>
      <w:r w:rsidR="00013AF7" w:rsidRPr="00A47E5F">
        <w:rPr>
          <w:rFonts w:ascii="Calibri" w:hAnsi="Calibri" w:cs="Calibri"/>
          <w:bCs/>
          <w:sz w:val="22"/>
          <w:szCs w:val="22"/>
        </w:rPr>
        <w:t>Operator</w:t>
      </w:r>
      <w:r w:rsidR="00AD70AB" w:rsidRPr="00A47E5F">
        <w:rPr>
          <w:rFonts w:ascii="Calibri" w:hAnsi="Calibri" w:cs="Calibri"/>
          <w:bCs/>
          <w:sz w:val="22"/>
          <w:szCs w:val="22"/>
        </w:rPr>
        <w:t>'</w:t>
      </w:r>
      <w:r w:rsidR="00013AF7" w:rsidRPr="00A47E5F">
        <w:rPr>
          <w:rFonts w:ascii="Calibri" w:hAnsi="Calibri" w:cs="Calibri"/>
          <w:bCs/>
          <w:sz w:val="22"/>
          <w:szCs w:val="22"/>
        </w:rPr>
        <w:t>s</w:t>
      </w:r>
      <w:r w:rsidR="00853105" w:rsidRPr="00A47E5F">
        <w:rPr>
          <w:rFonts w:ascii="Calibri" w:hAnsi="Calibri" w:cs="Calibri"/>
          <w:bCs/>
          <w:sz w:val="22"/>
          <w:szCs w:val="22"/>
        </w:rPr>
        <w:t xml:space="preserve"> chattels included in the residential unit as at the commencement of the ORA term. </w:t>
      </w:r>
      <w:r w:rsidR="00013AF7" w:rsidRPr="00A47E5F">
        <w:rPr>
          <w:rFonts w:ascii="Calibri" w:hAnsi="Calibri" w:cs="Calibri"/>
          <w:bCs/>
          <w:sz w:val="22"/>
          <w:szCs w:val="22"/>
        </w:rPr>
        <w:t xml:space="preserve"> </w:t>
      </w:r>
    </w:p>
    <w:p w14:paraId="456DB251" w14:textId="2665892F" w:rsidR="00013AF7" w:rsidRPr="00A47E5F" w:rsidRDefault="00013AF7" w:rsidP="00A47E5F">
      <w:pPr>
        <w:pStyle w:val="ListParagraph"/>
        <w:widowControl w:val="0"/>
        <w:numPr>
          <w:ilvl w:val="0"/>
          <w:numId w:val="12"/>
        </w:numPr>
        <w:spacing w:line="276" w:lineRule="auto"/>
        <w:rPr>
          <w:rFonts w:ascii="Calibri" w:hAnsi="Calibri" w:cs="Calibri"/>
          <w:bCs/>
          <w:sz w:val="22"/>
          <w:szCs w:val="22"/>
        </w:rPr>
      </w:pPr>
      <w:r w:rsidRPr="00A47E5F">
        <w:rPr>
          <w:rFonts w:ascii="Calibri" w:hAnsi="Calibri" w:cs="Calibri"/>
          <w:bCs/>
          <w:sz w:val="22"/>
          <w:szCs w:val="22"/>
        </w:rPr>
        <w:t xml:space="preserve">states that the operator is responsible for replacing </w:t>
      </w:r>
      <w:r w:rsidR="009A7E3D" w:rsidRPr="00A47E5F">
        <w:rPr>
          <w:rFonts w:ascii="Calibri" w:hAnsi="Calibri" w:cs="Calibri"/>
          <w:bCs/>
          <w:sz w:val="22"/>
          <w:szCs w:val="22"/>
        </w:rPr>
        <w:t>any Operator</w:t>
      </w:r>
      <w:r w:rsidR="002F25DF" w:rsidRPr="00A47E5F">
        <w:rPr>
          <w:rFonts w:ascii="Calibri" w:hAnsi="Calibri" w:cs="Calibri"/>
          <w:bCs/>
          <w:sz w:val="22"/>
          <w:szCs w:val="22"/>
        </w:rPr>
        <w:t>-owned</w:t>
      </w:r>
      <w:r w:rsidR="009A7E3D" w:rsidRPr="00A47E5F">
        <w:rPr>
          <w:rFonts w:ascii="Calibri" w:hAnsi="Calibri" w:cs="Calibri"/>
          <w:bCs/>
          <w:sz w:val="22"/>
          <w:szCs w:val="22"/>
        </w:rPr>
        <w:t xml:space="preserve"> chattel when that chattel </w:t>
      </w:r>
      <w:r w:rsidRPr="00A47E5F">
        <w:rPr>
          <w:rFonts w:ascii="Calibri" w:hAnsi="Calibri" w:cs="Calibri"/>
          <w:bCs/>
          <w:sz w:val="22"/>
          <w:szCs w:val="22"/>
        </w:rPr>
        <w:t xml:space="preserve">reaches the end of its </w:t>
      </w:r>
      <w:r w:rsidR="00F1322F" w:rsidRPr="00A47E5F">
        <w:rPr>
          <w:rFonts w:ascii="Calibri" w:hAnsi="Calibri" w:cs="Calibri"/>
          <w:bCs/>
          <w:sz w:val="22"/>
          <w:szCs w:val="22"/>
        </w:rPr>
        <w:t xml:space="preserve">normal </w:t>
      </w:r>
      <w:r w:rsidRPr="00A47E5F">
        <w:rPr>
          <w:rFonts w:ascii="Calibri" w:hAnsi="Calibri" w:cs="Calibri"/>
          <w:bCs/>
          <w:sz w:val="22"/>
          <w:szCs w:val="22"/>
        </w:rPr>
        <w:t>economic life</w:t>
      </w:r>
      <w:r w:rsidR="00B0402E" w:rsidRPr="00A47E5F">
        <w:rPr>
          <w:rFonts w:ascii="Calibri" w:hAnsi="Calibri" w:cs="Calibri"/>
          <w:bCs/>
          <w:sz w:val="22"/>
          <w:szCs w:val="22"/>
        </w:rPr>
        <w:t>. Where an operator chattel requires replacement prior to the end of its normal economic life due to the actions of a resident</w:t>
      </w:r>
      <w:r w:rsidR="002F25DF" w:rsidRPr="00A47E5F">
        <w:rPr>
          <w:rFonts w:ascii="Calibri" w:hAnsi="Calibri" w:cs="Calibri"/>
          <w:bCs/>
          <w:sz w:val="22"/>
          <w:szCs w:val="22"/>
        </w:rPr>
        <w:t>,</w:t>
      </w:r>
      <w:r w:rsidR="00B0402E" w:rsidRPr="00A47E5F">
        <w:rPr>
          <w:rFonts w:ascii="Calibri" w:hAnsi="Calibri" w:cs="Calibri"/>
          <w:bCs/>
          <w:sz w:val="22"/>
          <w:szCs w:val="22"/>
        </w:rPr>
        <w:t xml:space="preserve"> then a resident will be responsible for the cost of replacement to the extent that such cost is not covered by the operator's insurance</w:t>
      </w:r>
      <w:r w:rsidR="009544A6">
        <w:rPr>
          <w:rFonts w:ascii="Calibri" w:hAnsi="Calibri" w:cs="Calibri"/>
          <w:bCs/>
          <w:sz w:val="22"/>
          <w:szCs w:val="22"/>
        </w:rPr>
        <w:t>.</w:t>
      </w:r>
    </w:p>
    <w:p w14:paraId="2951F687" w14:textId="51226ED4" w:rsidR="00013AF7" w:rsidRPr="00A47E5F" w:rsidRDefault="00364CF5" w:rsidP="00A47E5F">
      <w:pPr>
        <w:pStyle w:val="ListParagraph"/>
        <w:numPr>
          <w:ilvl w:val="0"/>
          <w:numId w:val="9"/>
        </w:numPr>
        <w:spacing w:line="276" w:lineRule="auto"/>
        <w:ind w:hanging="720"/>
        <w:rPr>
          <w:rFonts w:ascii="Calibri" w:hAnsi="Calibri" w:cs="Calibri"/>
          <w:b/>
          <w:sz w:val="22"/>
          <w:szCs w:val="22"/>
        </w:rPr>
      </w:pPr>
      <w:r w:rsidRPr="00A47E5F">
        <w:rPr>
          <w:rFonts w:ascii="Calibri" w:hAnsi="Calibri" w:cs="Calibri"/>
          <w:b/>
          <w:sz w:val="22"/>
          <w:szCs w:val="22"/>
        </w:rPr>
        <w:t>Transfers to care</w:t>
      </w:r>
    </w:p>
    <w:p w14:paraId="31028EB6" w14:textId="0227D87B" w:rsidR="00364CF5" w:rsidRPr="00A47E5F" w:rsidRDefault="00364CF5" w:rsidP="00A47E5F">
      <w:pPr>
        <w:pStyle w:val="ListParagraph"/>
        <w:spacing w:line="276" w:lineRule="auto"/>
        <w:rPr>
          <w:rFonts w:ascii="Calibri" w:hAnsi="Calibri" w:cs="Calibri"/>
          <w:sz w:val="22"/>
          <w:szCs w:val="22"/>
          <w:u w:val="single"/>
        </w:rPr>
      </w:pPr>
      <w:r w:rsidRPr="00A47E5F">
        <w:rPr>
          <w:rFonts w:ascii="Calibri" w:hAnsi="Calibri" w:cs="Calibri"/>
          <w:sz w:val="22"/>
          <w:szCs w:val="22"/>
          <w:u w:val="single"/>
        </w:rPr>
        <w:t>Disclosure around levels of care available and the transfer policy</w:t>
      </w:r>
    </w:p>
    <w:p w14:paraId="231EC44B" w14:textId="7334CFCB" w:rsidR="00364CF5" w:rsidRPr="00A47E5F" w:rsidRDefault="00364CF5" w:rsidP="00A47E5F">
      <w:pPr>
        <w:widowControl w:val="0"/>
        <w:spacing w:line="276" w:lineRule="auto"/>
        <w:ind w:left="709"/>
        <w:rPr>
          <w:rFonts w:ascii="Calibri" w:hAnsi="Calibri" w:cs="Calibri"/>
          <w:b/>
          <w:sz w:val="22"/>
          <w:szCs w:val="22"/>
        </w:rPr>
      </w:pPr>
      <w:r w:rsidRPr="00A47E5F">
        <w:rPr>
          <w:rFonts w:ascii="Calibri" w:hAnsi="Calibri" w:cs="Calibri"/>
          <w:b/>
          <w:sz w:val="22"/>
          <w:szCs w:val="22"/>
        </w:rPr>
        <w:t xml:space="preserve">REMIT </w:t>
      </w:r>
      <w:r w:rsidR="00D92D0D">
        <w:rPr>
          <w:rFonts w:ascii="Calibri" w:hAnsi="Calibri" w:cs="Calibri"/>
          <w:b/>
          <w:sz w:val="22"/>
          <w:szCs w:val="22"/>
        </w:rPr>
        <w:t>2</w:t>
      </w:r>
    </w:p>
    <w:p w14:paraId="08E041A8" w14:textId="12C27463" w:rsidR="00364CF5" w:rsidRPr="00A47E5F" w:rsidRDefault="00C53B24" w:rsidP="00A47E5F">
      <w:pPr>
        <w:widowControl w:val="0"/>
        <w:spacing w:line="276" w:lineRule="auto"/>
        <w:ind w:left="709"/>
        <w:rPr>
          <w:rFonts w:ascii="Calibri" w:hAnsi="Calibri" w:cs="Calibri"/>
          <w:bCs/>
          <w:sz w:val="22"/>
          <w:szCs w:val="22"/>
        </w:rPr>
      </w:pPr>
      <w:r w:rsidRPr="00A47E5F">
        <w:rPr>
          <w:rFonts w:ascii="Calibri" w:hAnsi="Calibri" w:cs="Calibri"/>
          <w:bCs/>
          <w:sz w:val="22"/>
          <w:szCs w:val="22"/>
        </w:rPr>
        <w:t>That the RVA support the incorporation into the Retirement Villages</w:t>
      </w:r>
      <w:r w:rsidR="002F25DF" w:rsidRPr="00A47E5F">
        <w:rPr>
          <w:rFonts w:ascii="Calibri" w:hAnsi="Calibri" w:cs="Calibri"/>
          <w:bCs/>
          <w:sz w:val="22"/>
          <w:szCs w:val="22"/>
        </w:rPr>
        <w:t>’</w:t>
      </w:r>
      <w:r w:rsidRPr="00A47E5F">
        <w:rPr>
          <w:rFonts w:ascii="Calibri" w:hAnsi="Calibri" w:cs="Calibri"/>
          <w:bCs/>
          <w:sz w:val="22"/>
          <w:szCs w:val="22"/>
        </w:rPr>
        <w:t xml:space="preserve"> Code of Practice the RVA's best practice disclosure guidelines relating to the transfer to care.</w:t>
      </w:r>
      <w:r w:rsidR="00364CF5" w:rsidRPr="00A47E5F">
        <w:rPr>
          <w:rFonts w:ascii="Calibri" w:hAnsi="Calibri" w:cs="Calibri"/>
          <w:bCs/>
          <w:sz w:val="22"/>
          <w:szCs w:val="22"/>
        </w:rPr>
        <w:t xml:space="preserve"> </w:t>
      </w:r>
    </w:p>
    <w:p w14:paraId="4A3CB92F" w14:textId="216829D1" w:rsidR="00364CF5" w:rsidRPr="00A47E5F" w:rsidRDefault="00364CF5" w:rsidP="00A47E5F">
      <w:pPr>
        <w:pStyle w:val="ListParagraph"/>
        <w:spacing w:line="276" w:lineRule="auto"/>
        <w:rPr>
          <w:rFonts w:ascii="Calibri" w:hAnsi="Calibri" w:cs="Calibri"/>
          <w:sz w:val="22"/>
          <w:szCs w:val="22"/>
          <w:u w:val="single"/>
        </w:rPr>
      </w:pPr>
      <w:r w:rsidRPr="00A47E5F">
        <w:rPr>
          <w:rFonts w:ascii="Calibri" w:hAnsi="Calibri" w:cs="Calibri"/>
          <w:sz w:val="22"/>
          <w:szCs w:val="22"/>
          <w:u w:val="single"/>
        </w:rPr>
        <w:t>Moving to another facility with the requisite level of care</w:t>
      </w:r>
    </w:p>
    <w:p w14:paraId="16219F1B" w14:textId="4E36C131" w:rsidR="00364CF5" w:rsidRPr="00A47E5F" w:rsidRDefault="00364CF5" w:rsidP="00A47E5F">
      <w:pPr>
        <w:widowControl w:val="0"/>
        <w:spacing w:line="276" w:lineRule="auto"/>
        <w:ind w:left="709"/>
        <w:rPr>
          <w:rFonts w:ascii="Calibri" w:hAnsi="Calibri" w:cs="Calibri"/>
          <w:b/>
          <w:sz w:val="22"/>
          <w:szCs w:val="22"/>
        </w:rPr>
      </w:pPr>
      <w:r w:rsidRPr="00A47E5F">
        <w:rPr>
          <w:rFonts w:ascii="Calibri" w:hAnsi="Calibri" w:cs="Calibri"/>
          <w:b/>
          <w:sz w:val="22"/>
          <w:szCs w:val="22"/>
        </w:rPr>
        <w:t xml:space="preserve">REMIT </w:t>
      </w:r>
      <w:r w:rsidR="00D92D0D">
        <w:rPr>
          <w:rFonts w:ascii="Calibri" w:hAnsi="Calibri" w:cs="Calibri"/>
          <w:b/>
          <w:sz w:val="22"/>
          <w:szCs w:val="22"/>
        </w:rPr>
        <w:t>3</w:t>
      </w:r>
      <w:r w:rsidRPr="00A47E5F">
        <w:rPr>
          <w:rFonts w:ascii="Calibri" w:hAnsi="Calibri" w:cs="Calibri"/>
          <w:b/>
          <w:sz w:val="22"/>
          <w:szCs w:val="22"/>
        </w:rPr>
        <w:t xml:space="preserve"> </w:t>
      </w:r>
    </w:p>
    <w:p w14:paraId="22E18176" w14:textId="59678C44" w:rsidR="00364CF5" w:rsidRPr="00A47E5F" w:rsidRDefault="002C1527" w:rsidP="00A47E5F">
      <w:pPr>
        <w:widowControl w:val="0"/>
        <w:spacing w:line="276" w:lineRule="auto"/>
        <w:ind w:left="709"/>
        <w:rPr>
          <w:rFonts w:ascii="Calibri" w:hAnsi="Calibri" w:cs="Calibri"/>
          <w:bCs/>
          <w:sz w:val="22"/>
          <w:szCs w:val="22"/>
        </w:rPr>
      </w:pPr>
      <w:r w:rsidRPr="00A47E5F">
        <w:rPr>
          <w:rFonts w:ascii="Calibri" w:hAnsi="Calibri" w:cs="Calibri"/>
          <w:bCs/>
          <w:sz w:val="22"/>
          <w:szCs w:val="22"/>
        </w:rPr>
        <w:lastRenderedPageBreak/>
        <w:t>It is best practice that i</w:t>
      </w:r>
      <w:r w:rsidR="00364CF5" w:rsidRPr="00A47E5F">
        <w:rPr>
          <w:rFonts w:ascii="Calibri" w:hAnsi="Calibri" w:cs="Calibri"/>
          <w:bCs/>
          <w:sz w:val="22"/>
          <w:szCs w:val="22"/>
        </w:rPr>
        <w:t xml:space="preserve">f a resident is moving from a village without the requisite level of care and needs </w:t>
      </w:r>
      <w:r w:rsidR="00315B01" w:rsidRPr="00A47E5F">
        <w:rPr>
          <w:rFonts w:ascii="Calibri" w:hAnsi="Calibri" w:cs="Calibri"/>
          <w:bCs/>
          <w:sz w:val="22"/>
          <w:szCs w:val="22"/>
        </w:rPr>
        <w:t>funds</w:t>
      </w:r>
      <w:r w:rsidR="00364CF5" w:rsidRPr="00A47E5F">
        <w:rPr>
          <w:rFonts w:ascii="Calibri" w:hAnsi="Calibri" w:cs="Calibri"/>
          <w:bCs/>
          <w:sz w:val="22"/>
          <w:szCs w:val="22"/>
        </w:rPr>
        <w:t xml:space="preserve"> to </w:t>
      </w:r>
      <w:r w:rsidR="00315B01" w:rsidRPr="00A47E5F">
        <w:rPr>
          <w:rFonts w:ascii="Calibri" w:hAnsi="Calibri" w:cs="Calibri"/>
          <w:bCs/>
          <w:sz w:val="22"/>
          <w:szCs w:val="22"/>
        </w:rPr>
        <w:t>pay for residential care costs in</w:t>
      </w:r>
      <w:r w:rsidR="00364CF5" w:rsidRPr="00A47E5F">
        <w:rPr>
          <w:rFonts w:ascii="Calibri" w:hAnsi="Calibri" w:cs="Calibri"/>
          <w:bCs/>
          <w:sz w:val="22"/>
          <w:szCs w:val="22"/>
        </w:rPr>
        <w:t xml:space="preserve"> another facility, we recommend that:</w:t>
      </w:r>
    </w:p>
    <w:p w14:paraId="40305D9D" w14:textId="77FE24A5" w:rsidR="00364CF5" w:rsidRPr="00A47E5F" w:rsidRDefault="00364CF5" w:rsidP="00A47E5F">
      <w:pPr>
        <w:pStyle w:val="ListParagraph"/>
        <w:widowControl w:val="0"/>
        <w:numPr>
          <w:ilvl w:val="0"/>
          <w:numId w:val="11"/>
        </w:numPr>
        <w:spacing w:line="276" w:lineRule="auto"/>
        <w:rPr>
          <w:rFonts w:ascii="Calibri" w:hAnsi="Calibri" w:cs="Calibri"/>
          <w:bCs/>
          <w:sz w:val="22"/>
          <w:szCs w:val="22"/>
        </w:rPr>
      </w:pPr>
      <w:r w:rsidRPr="00A47E5F">
        <w:rPr>
          <w:rFonts w:ascii="Calibri" w:hAnsi="Calibri" w:cs="Calibri"/>
          <w:bCs/>
          <w:sz w:val="22"/>
          <w:szCs w:val="22"/>
        </w:rPr>
        <w:t xml:space="preserve">The operator </w:t>
      </w:r>
      <w:r w:rsidR="00315B01" w:rsidRPr="00A47E5F">
        <w:rPr>
          <w:rFonts w:ascii="Calibri" w:hAnsi="Calibri" w:cs="Calibri"/>
          <w:bCs/>
          <w:sz w:val="22"/>
          <w:szCs w:val="22"/>
        </w:rPr>
        <w:t xml:space="preserve">takes all reasonable steps to assist </w:t>
      </w:r>
      <w:r w:rsidRPr="00A47E5F">
        <w:rPr>
          <w:rFonts w:ascii="Calibri" w:hAnsi="Calibri" w:cs="Calibri"/>
          <w:bCs/>
          <w:sz w:val="22"/>
          <w:szCs w:val="22"/>
        </w:rPr>
        <w:t xml:space="preserve">the outgoing resident </w:t>
      </w:r>
      <w:r w:rsidR="00315B01" w:rsidRPr="00A47E5F">
        <w:rPr>
          <w:rFonts w:ascii="Calibri" w:hAnsi="Calibri" w:cs="Calibri"/>
          <w:bCs/>
          <w:sz w:val="22"/>
          <w:szCs w:val="22"/>
        </w:rPr>
        <w:t xml:space="preserve">to obtain a residential care loan </w:t>
      </w:r>
      <w:r w:rsidRPr="00A47E5F">
        <w:rPr>
          <w:rFonts w:ascii="Calibri" w:hAnsi="Calibri" w:cs="Calibri"/>
          <w:bCs/>
          <w:sz w:val="22"/>
          <w:szCs w:val="22"/>
        </w:rPr>
        <w:t>from the Ministry of Social Development;</w:t>
      </w:r>
      <w:r w:rsidR="00315B01" w:rsidRPr="00A47E5F">
        <w:rPr>
          <w:rFonts w:ascii="Calibri" w:hAnsi="Calibri" w:cs="Calibri"/>
          <w:bCs/>
          <w:sz w:val="22"/>
          <w:szCs w:val="22"/>
        </w:rPr>
        <w:t xml:space="preserve"> or</w:t>
      </w:r>
    </w:p>
    <w:p w14:paraId="5C415CCB" w14:textId="2DE21030" w:rsidR="00364CF5" w:rsidRPr="00A47E5F" w:rsidRDefault="00315B01" w:rsidP="00A47E5F">
      <w:pPr>
        <w:pStyle w:val="ListParagraph"/>
        <w:widowControl w:val="0"/>
        <w:spacing w:line="276" w:lineRule="auto"/>
        <w:ind w:left="1429"/>
        <w:rPr>
          <w:rFonts w:ascii="Calibri" w:hAnsi="Calibri" w:cs="Calibri"/>
          <w:bCs/>
          <w:sz w:val="22"/>
          <w:szCs w:val="22"/>
        </w:rPr>
      </w:pPr>
      <w:r w:rsidRPr="00A47E5F">
        <w:rPr>
          <w:rFonts w:ascii="Calibri" w:hAnsi="Calibri" w:cs="Calibri"/>
          <w:bCs/>
          <w:sz w:val="22"/>
          <w:szCs w:val="22"/>
        </w:rPr>
        <w:t>I</w:t>
      </w:r>
      <w:r w:rsidR="00364CF5" w:rsidRPr="00A47E5F">
        <w:rPr>
          <w:rFonts w:ascii="Calibri" w:hAnsi="Calibri" w:cs="Calibri"/>
          <w:bCs/>
          <w:sz w:val="22"/>
          <w:szCs w:val="22"/>
        </w:rPr>
        <w:t xml:space="preserve">f </w:t>
      </w:r>
      <w:r w:rsidR="00CB70F6" w:rsidRPr="00A47E5F">
        <w:rPr>
          <w:rFonts w:ascii="Calibri" w:hAnsi="Calibri" w:cs="Calibri"/>
          <w:bCs/>
          <w:sz w:val="22"/>
          <w:szCs w:val="22"/>
        </w:rPr>
        <w:t xml:space="preserve">a loan </w:t>
      </w:r>
      <w:r w:rsidR="00364CF5" w:rsidRPr="00A47E5F">
        <w:rPr>
          <w:rFonts w:ascii="Calibri" w:hAnsi="Calibri" w:cs="Calibri"/>
          <w:bCs/>
          <w:sz w:val="22"/>
          <w:szCs w:val="22"/>
        </w:rPr>
        <w:t>is not possible due to the operator</w:t>
      </w:r>
      <w:r w:rsidR="00CB70F6" w:rsidRPr="00A47E5F">
        <w:rPr>
          <w:rFonts w:ascii="Calibri" w:hAnsi="Calibri" w:cs="Calibri"/>
          <w:bCs/>
          <w:sz w:val="22"/>
          <w:szCs w:val="22"/>
        </w:rPr>
        <w:t xml:space="preserve"> being unwilling or unable to sign the MSD loan agreement, t</w:t>
      </w:r>
      <w:r w:rsidR="00364CF5" w:rsidRPr="00A47E5F">
        <w:rPr>
          <w:rFonts w:ascii="Calibri" w:hAnsi="Calibri" w:cs="Calibri"/>
          <w:bCs/>
          <w:sz w:val="22"/>
          <w:szCs w:val="22"/>
        </w:rPr>
        <w:t xml:space="preserve">he operator advance </w:t>
      </w:r>
      <w:r w:rsidR="00A11D81" w:rsidRPr="00A47E5F">
        <w:rPr>
          <w:rFonts w:ascii="Calibri" w:hAnsi="Calibri" w:cs="Calibri"/>
          <w:bCs/>
          <w:sz w:val="22"/>
          <w:szCs w:val="22"/>
        </w:rPr>
        <w:t>sufficient funds on a regular basis to cover the residential care costs with the advance being secured against the net termination proceeds that will in due course be paid to the former resident.</w:t>
      </w:r>
    </w:p>
    <w:p w14:paraId="4A87B07F" w14:textId="38644F6A" w:rsidR="002C1527" w:rsidRPr="00A47E5F" w:rsidRDefault="002C1527" w:rsidP="00A47E5F">
      <w:pPr>
        <w:widowControl w:val="0"/>
        <w:spacing w:line="276" w:lineRule="auto"/>
        <w:ind w:left="709"/>
        <w:rPr>
          <w:rFonts w:ascii="Calibri" w:hAnsi="Calibri" w:cs="Calibri"/>
          <w:bCs/>
          <w:sz w:val="22"/>
          <w:szCs w:val="22"/>
        </w:rPr>
      </w:pPr>
      <w:r w:rsidRPr="00A47E5F">
        <w:rPr>
          <w:rFonts w:ascii="Calibri" w:hAnsi="Calibri" w:cs="Calibri"/>
          <w:bCs/>
          <w:sz w:val="22"/>
          <w:szCs w:val="22"/>
        </w:rPr>
        <w:t xml:space="preserve">This remit is not applicable where the operator is not responsible for the sale of the residential unit.  Further this remit is only applicable to villages with </w:t>
      </w:r>
      <w:r w:rsidR="00240865">
        <w:rPr>
          <w:rFonts w:ascii="Calibri" w:hAnsi="Calibri" w:cs="Calibri"/>
          <w:bCs/>
          <w:sz w:val="22"/>
          <w:szCs w:val="22"/>
        </w:rPr>
        <w:t>fewer</w:t>
      </w:r>
      <w:r w:rsidRPr="00A47E5F">
        <w:rPr>
          <w:rFonts w:ascii="Calibri" w:hAnsi="Calibri" w:cs="Calibri"/>
          <w:bCs/>
          <w:sz w:val="22"/>
          <w:szCs w:val="22"/>
        </w:rPr>
        <w:t xml:space="preserve"> than 50 residential units if the application does not cause the operator financial hardship. </w:t>
      </w:r>
    </w:p>
    <w:p w14:paraId="59932AC2" w14:textId="65569F8B" w:rsidR="00394964" w:rsidRPr="00A47E5F" w:rsidRDefault="00394964" w:rsidP="00A47E5F">
      <w:pPr>
        <w:pStyle w:val="ListParagraph"/>
        <w:numPr>
          <w:ilvl w:val="0"/>
          <w:numId w:val="9"/>
        </w:numPr>
        <w:spacing w:line="276" w:lineRule="auto"/>
        <w:ind w:hanging="720"/>
        <w:rPr>
          <w:rFonts w:ascii="Calibri" w:hAnsi="Calibri" w:cs="Calibri"/>
          <w:b/>
          <w:bCs/>
          <w:sz w:val="22"/>
          <w:szCs w:val="22"/>
        </w:rPr>
      </w:pPr>
      <w:r w:rsidRPr="00A47E5F">
        <w:rPr>
          <w:rFonts w:ascii="Calibri" w:hAnsi="Calibri" w:cs="Calibri"/>
          <w:b/>
          <w:bCs/>
          <w:sz w:val="22"/>
          <w:szCs w:val="22"/>
        </w:rPr>
        <w:t>Call bells in units</w:t>
      </w:r>
    </w:p>
    <w:p w14:paraId="3807A512" w14:textId="0003CA45" w:rsidR="00394964" w:rsidRPr="00A47E5F" w:rsidRDefault="00394964" w:rsidP="00A47E5F">
      <w:pPr>
        <w:widowControl w:val="0"/>
        <w:spacing w:line="276" w:lineRule="auto"/>
        <w:ind w:left="709"/>
        <w:rPr>
          <w:rFonts w:ascii="Calibri" w:hAnsi="Calibri" w:cs="Calibri"/>
          <w:b/>
          <w:sz w:val="22"/>
          <w:szCs w:val="22"/>
        </w:rPr>
      </w:pPr>
      <w:bookmarkStart w:id="0" w:name="_Hlk110327637"/>
      <w:r w:rsidRPr="00A47E5F">
        <w:rPr>
          <w:rFonts w:ascii="Calibri" w:hAnsi="Calibri" w:cs="Calibri"/>
          <w:b/>
          <w:sz w:val="22"/>
          <w:szCs w:val="22"/>
        </w:rPr>
        <w:t xml:space="preserve">REMIT </w:t>
      </w:r>
      <w:r w:rsidR="002D1F77">
        <w:rPr>
          <w:rFonts w:ascii="Calibri" w:hAnsi="Calibri" w:cs="Calibri"/>
          <w:b/>
          <w:sz w:val="22"/>
          <w:szCs w:val="22"/>
        </w:rPr>
        <w:t>4</w:t>
      </w:r>
    </w:p>
    <w:p w14:paraId="47337C6D" w14:textId="7DDB01AB" w:rsidR="00394964" w:rsidRPr="00A47E5F" w:rsidRDefault="00BF1291" w:rsidP="00A47E5F">
      <w:pPr>
        <w:widowControl w:val="0"/>
        <w:spacing w:line="276" w:lineRule="auto"/>
        <w:ind w:left="709"/>
        <w:rPr>
          <w:rFonts w:ascii="Calibri" w:hAnsi="Calibri" w:cs="Calibri"/>
          <w:bCs/>
          <w:sz w:val="22"/>
          <w:szCs w:val="22"/>
        </w:rPr>
      </w:pPr>
      <w:r w:rsidRPr="00A47E5F">
        <w:rPr>
          <w:rFonts w:ascii="Calibri" w:hAnsi="Calibri" w:cs="Calibri"/>
          <w:bCs/>
          <w:sz w:val="22"/>
          <w:szCs w:val="22"/>
        </w:rPr>
        <w:t>Where an operator contractually provides an emergency response system for a resident</w:t>
      </w:r>
      <w:r w:rsidR="000B573B" w:rsidRPr="00A47E5F">
        <w:rPr>
          <w:rFonts w:ascii="Calibri" w:hAnsi="Calibri" w:cs="Calibri"/>
          <w:bCs/>
          <w:sz w:val="22"/>
          <w:szCs w:val="22"/>
        </w:rPr>
        <w:t>,</w:t>
      </w:r>
      <w:r w:rsidRPr="00A47E5F">
        <w:rPr>
          <w:rFonts w:ascii="Calibri" w:hAnsi="Calibri" w:cs="Calibri"/>
          <w:bCs/>
          <w:sz w:val="22"/>
          <w:szCs w:val="22"/>
        </w:rPr>
        <w:t xml:space="preserve"> the operator must disclose to the resident </w:t>
      </w:r>
      <w:r w:rsidR="00CA41B5" w:rsidRPr="00A47E5F">
        <w:rPr>
          <w:rFonts w:ascii="Calibri" w:hAnsi="Calibri" w:cs="Calibri"/>
          <w:bCs/>
          <w:sz w:val="22"/>
          <w:szCs w:val="22"/>
        </w:rPr>
        <w:t>how any emergency call will be</w:t>
      </w:r>
      <w:r w:rsidR="0008375A" w:rsidRPr="00A47E5F">
        <w:rPr>
          <w:rFonts w:ascii="Calibri" w:hAnsi="Calibri" w:cs="Calibri"/>
          <w:bCs/>
          <w:sz w:val="22"/>
          <w:szCs w:val="22"/>
        </w:rPr>
        <w:t xml:space="preserve"> </w:t>
      </w:r>
      <w:r w:rsidR="00D73B30" w:rsidRPr="00A47E5F">
        <w:rPr>
          <w:rFonts w:ascii="Calibri" w:hAnsi="Calibri" w:cs="Calibri"/>
          <w:bCs/>
          <w:sz w:val="22"/>
          <w:szCs w:val="22"/>
        </w:rPr>
        <w:t xml:space="preserve">managed and who will respond to the call. </w:t>
      </w:r>
      <w:r w:rsidR="002C1527" w:rsidRPr="00A47E5F">
        <w:rPr>
          <w:rFonts w:ascii="Calibri" w:hAnsi="Calibri" w:cs="Calibri"/>
          <w:bCs/>
          <w:sz w:val="22"/>
          <w:szCs w:val="22"/>
        </w:rPr>
        <w:t>T</w:t>
      </w:r>
      <w:r w:rsidR="00D73B30" w:rsidRPr="00A47E5F">
        <w:rPr>
          <w:rFonts w:ascii="Calibri" w:hAnsi="Calibri" w:cs="Calibri"/>
          <w:bCs/>
          <w:sz w:val="22"/>
          <w:szCs w:val="22"/>
        </w:rPr>
        <w:t xml:space="preserve">he operator is to provide residents with a written statement if there are any changes to the way the emergency response system works in the Village. </w:t>
      </w:r>
      <w:r w:rsidR="003C6251" w:rsidRPr="00A47E5F">
        <w:rPr>
          <w:rFonts w:ascii="Calibri" w:hAnsi="Calibri" w:cs="Calibri"/>
          <w:bCs/>
          <w:sz w:val="22"/>
          <w:szCs w:val="22"/>
        </w:rPr>
        <w:t xml:space="preserve"> </w:t>
      </w:r>
      <w:r w:rsidRPr="00A47E5F">
        <w:rPr>
          <w:rFonts w:ascii="Calibri" w:hAnsi="Calibri" w:cs="Calibri"/>
          <w:bCs/>
          <w:sz w:val="22"/>
          <w:szCs w:val="22"/>
        </w:rPr>
        <w:t xml:space="preserve"> </w:t>
      </w:r>
      <w:bookmarkEnd w:id="0"/>
    </w:p>
    <w:p w14:paraId="48210C50" w14:textId="7FAFC5AA" w:rsidR="00394964" w:rsidRPr="00A47E5F" w:rsidRDefault="00394964" w:rsidP="00A47E5F">
      <w:pPr>
        <w:pStyle w:val="ListParagraph"/>
        <w:numPr>
          <w:ilvl w:val="0"/>
          <w:numId w:val="9"/>
        </w:numPr>
        <w:spacing w:line="276" w:lineRule="auto"/>
        <w:ind w:hanging="720"/>
        <w:rPr>
          <w:rFonts w:ascii="Calibri" w:hAnsi="Calibri" w:cs="Calibri"/>
          <w:b/>
          <w:bCs/>
          <w:sz w:val="22"/>
          <w:szCs w:val="22"/>
        </w:rPr>
      </w:pPr>
      <w:r w:rsidRPr="00A47E5F">
        <w:rPr>
          <w:rFonts w:ascii="Calibri" w:hAnsi="Calibri" w:cs="Calibri"/>
          <w:b/>
          <w:bCs/>
          <w:sz w:val="22"/>
          <w:szCs w:val="22"/>
        </w:rPr>
        <w:t>Healthy Homes standards</w:t>
      </w:r>
    </w:p>
    <w:p w14:paraId="3683B6D0" w14:textId="60F5BABD" w:rsidR="00394964" w:rsidRPr="00A47E5F" w:rsidRDefault="00394964" w:rsidP="00A47E5F">
      <w:pPr>
        <w:widowControl w:val="0"/>
        <w:spacing w:line="276" w:lineRule="auto"/>
        <w:ind w:left="709"/>
        <w:rPr>
          <w:rFonts w:ascii="Calibri" w:hAnsi="Calibri" w:cs="Calibri"/>
          <w:b/>
          <w:sz w:val="22"/>
          <w:szCs w:val="22"/>
        </w:rPr>
      </w:pPr>
      <w:r w:rsidRPr="00A47E5F">
        <w:rPr>
          <w:rFonts w:ascii="Calibri" w:hAnsi="Calibri" w:cs="Calibri"/>
          <w:b/>
          <w:sz w:val="22"/>
          <w:szCs w:val="22"/>
        </w:rPr>
        <w:t xml:space="preserve">REMIT </w:t>
      </w:r>
      <w:r w:rsidR="002D1F77">
        <w:rPr>
          <w:rFonts w:ascii="Calibri" w:hAnsi="Calibri" w:cs="Calibri"/>
          <w:b/>
          <w:sz w:val="22"/>
          <w:szCs w:val="22"/>
        </w:rPr>
        <w:t>5</w:t>
      </w:r>
    </w:p>
    <w:p w14:paraId="73F7565E" w14:textId="77777777" w:rsidR="002D1F77" w:rsidRPr="00672052" w:rsidRDefault="002D1F77" w:rsidP="00672052">
      <w:pPr>
        <w:spacing w:line="276" w:lineRule="auto"/>
        <w:ind w:left="720"/>
        <w:rPr>
          <w:rFonts w:ascii="Calibri" w:hAnsi="Calibri" w:cs="Calibri"/>
          <w:sz w:val="22"/>
          <w:szCs w:val="22"/>
        </w:rPr>
      </w:pPr>
      <w:r w:rsidRPr="00672052">
        <w:rPr>
          <w:rFonts w:ascii="Calibri" w:hAnsi="Calibri" w:cs="Calibri"/>
          <w:sz w:val="22"/>
          <w:szCs w:val="22"/>
        </w:rPr>
        <w:t>Where, as part of the refurbishment of a residential unit following termination of an occupation right, an operator changes or replaces any part of the residential unit that is the subject of the Healthy Homes Standards (such as changing or replacing heating, insulation, ventilation, draught stopping measures or moisture ingress or drainage systems), the operator must ensure that the relevant item as changed or replaced complies with the Healthy Homes Standards.</w:t>
      </w:r>
    </w:p>
    <w:p w14:paraId="496A6383" w14:textId="2607E72B" w:rsidR="002D1F77" w:rsidRPr="00672052" w:rsidRDefault="002D1F77" w:rsidP="00672052">
      <w:pPr>
        <w:spacing w:line="276" w:lineRule="auto"/>
        <w:ind w:left="720"/>
        <w:rPr>
          <w:rFonts w:ascii="Calibri" w:hAnsi="Calibri" w:cs="Calibri"/>
          <w:sz w:val="22"/>
          <w:szCs w:val="22"/>
        </w:rPr>
      </w:pPr>
      <w:r w:rsidRPr="00672052">
        <w:rPr>
          <w:rFonts w:ascii="Calibri" w:hAnsi="Calibri" w:cs="Calibri"/>
          <w:sz w:val="22"/>
          <w:szCs w:val="22"/>
        </w:rPr>
        <w:lastRenderedPageBreak/>
        <w:t xml:space="preserve">For the purposes of this Remit, Healthy Homes Standards means the standards and related exemptions set out in Sub-Parts 2 to 7 of the Residential Tenancies (Healthy Homes Standards) Regulations 2019 as </w:t>
      </w:r>
      <w:proofErr w:type="gramStart"/>
      <w:r w:rsidRPr="00672052">
        <w:rPr>
          <w:rFonts w:ascii="Calibri" w:hAnsi="Calibri" w:cs="Calibri"/>
          <w:sz w:val="22"/>
          <w:szCs w:val="22"/>
        </w:rPr>
        <w:t>at</w:t>
      </w:r>
      <w:proofErr w:type="gramEnd"/>
      <w:r w:rsidRPr="00672052">
        <w:rPr>
          <w:rFonts w:ascii="Calibri" w:hAnsi="Calibri" w:cs="Calibri"/>
          <w:sz w:val="22"/>
          <w:szCs w:val="22"/>
        </w:rPr>
        <w:t xml:space="preserve"> 1 July 2023.</w:t>
      </w:r>
    </w:p>
    <w:p w14:paraId="56D0205A" w14:textId="53F09DDC" w:rsidR="002D1F77" w:rsidRPr="00672052" w:rsidRDefault="002D1F77" w:rsidP="00672052">
      <w:pPr>
        <w:spacing w:line="276" w:lineRule="auto"/>
        <w:ind w:left="720"/>
        <w:rPr>
          <w:rFonts w:ascii="Calibri" w:hAnsi="Calibri" w:cs="Calibri"/>
          <w:sz w:val="22"/>
          <w:szCs w:val="22"/>
        </w:rPr>
      </w:pPr>
      <w:r w:rsidRPr="00672052">
        <w:rPr>
          <w:rFonts w:ascii="Calibri" w:hAnsi="Calibri" w:cs="Calibri"/>
          <w:sz w:val="22"/>
          <w:szCs w:val="22"/>
        </w:rPr>
        <w:t>This requirement comes into force 18 months after the passing of this Remit.</w:t>
      </w:r>
    </w:p>
    <w:p w14:paraId="3C768B4C" w14:textId="6A2906AE" w:rsidR="00394964" w:rsidRPr="00A47E5F" w:rsidRDefault="00394964" w:rsidP="00A47E5F">
      <w:pPr>
        <w:pStyle w:val="ListParagraph"/>
        <w:numPr>
          <w:ilvl w:val="0"/>
          <w:numId w:val="9"/>
        </w:numPr>
        <w:spacing w:line="276" w:lineRule="auto"/>
        <w:ind w:hanging="720"/>
        <w:rPr>
          <w:rFonts w:ascii="Calibri" w:hAnsi="Calibri" w:cs="Calibri"/>
          <w:b/>
          <w:bCs/>
          <w:sz w:val="22"/>
          <w:szCs w:val="22"/>
        </w:rPr>
      </w:pPr>
      <w:r w:rsidRPr="00A47E5F">
        <w:rPr>
          <w:rFonts w:ascii="Calibri" w:hAnsi="Calibri" w:cs="Calibri"/>
          <w:b/>
          <w:bCs/>
          <w:sz w:val="22"/>
          <w:szCs w:val="22"/>
        </w:rPr>
        <w:t>Including the Key Terms Summary (KTS) in the RV Code of Practice</w:t>
      </w:r>
    </w:p>
    <w:p w14:paraId="4A0C647A" w14:textId="6FA7C26F" w:rsidR="00394964" w:rsidRPr="00A47E5F" w:rsidRDefault="00394964" w:rsidP="00A47E5F">
      <w:pPr>
        <w:widowControl w:val="0"/>
        <w:spacing w:line="276" w:lineRule="auto"/>
        <w:ind w:left="709"/>
        <w:rPr>
          <w:rFonts w:ascii="Calibri" w:hAnsi="Calibri" w:cs="Calibri"/>
          <w:b/>
          <w:sz w:val="22"/>
          <w:szCs w:val="22"/>
        </w:rPr>
      </w:pPr>
      <w:r w:rsidRPr="00A47E5F">
        <w:rPr>
          <w:rFonts w:ascii="Calibri" w:hAnsi="Calibri" w:cs="Calibri"/>
          <w:b/>
          <w:sz w:val="22"/>
          <w:szCs w:val="22"/>
        </w:rPr>
        <w:t xml:space="preserve">REMIT </w:t>
      </w:r>
      <w:r w:rsidR="00672052">
        <w:rPr>
          <w:rFonts w:ascii="Calibri" w:hAnsi="Calibri" w:cs="Calibri"/>
          <w:b/>
          <w:sz w:val="22"/>
          <w:szCs w:val="22"/>
        </w:rPr>
        <w:t>6</w:t>
      </w:r>
    </w:p>
    <w:p w14:paraId="7E88ED27" w14:textId="56A4C118" w:rsidR="00394964" w:rsidRPr="00A47E5F" w:rsidRDefault="00394964" w:rsidP="00A47E5F">
      <w:pPr>
        <w:widowControl w:val="0"/>
        <w:spacing w:line="276" w:lineRule="auto"/>
        <w:ind w:left="709"/>
        <w:rPr>
          <w:rFonts w:ascii="Calibri" w:hAnsi="Calibri" w:cs="Calibri"/>
          <w:bCs/>
          <w:sz w:val="22"/>
          <w:szCs w:val="22"/>
        </w:rPr>
      </w:pPr>
      <w:r w:rsidRPr="00A47E5F">
        <w:rPr>
          <w:rFonts w:ascii="Calibri" w:hAnsi="Calibri" w:cs="Calibri"/>
          <w:bCs/>
          <w:sz w:val="22"/>
          <w:szCs w:val="22"/>
        </w:rPr>
        <w:t xml:space="preserve">That the </w:t>
      </w:r>
      <w:r w:rsidR="007D0F10" w:rsidRPr="00A47E5F">
        <w:rPr>
          <w:rFonts w:ascii="Calibri" w:hAnsi="Calibri" w:cs="Calibri"/>
          <w:bCs/>
          <w:sz w:val="22"/>
          <w:szCs w:val="22"/>
        </w:rPr>
        <w:t>RVA support</w:t>
      </w:r>
      <w:r w:rsidR="000B573B" w:rsidRPr="00A47E5F">
        <w:rPr>
          <w:rFonts w:ascii="Calibri" w:hAnsi="Calibri" w:cs="Calibri"/>
          <w:bCs/>
          <w:sz w:val="22"/>
          <w:szCs w:val="22"/>
        </w:rPr>
        <w:t>s</w:t>
      </w:r>
      <w:r w:rsidR="007D0F10" w:rsidRPr="00A47E5F">
        <w:rPr>
          <w:rFonts w:ascii="Calibri" w:hAnsi="Calibri" w:cs="Calibri"/>
          <w:bCs/>
          <w:sz w:val="22"/>
          <w:szCs w:val="22"/>
        </w:rPr>
        <w:t xml:space="preserve"> the introduction of a legislative or regulatory requirement that the</w:t>
      </w:r>
      <w:r w:rsidRPr="00A47E5F">
        <w:rPr>
          <w:rFonts w:ascii="Calibri" w:hAnsi="Calibri" w:cs="Calibri"/>
          <w:bCs/>
          <w:sz w:val="22"/>
          <w:szCs w:val="22"/>
        </w:rPr>
        <w:t xml:space="preserve"> Key Terms Summary should be </w:t>
      </w:r>
      <w:r w:rsidR="007D0F10" w:rsidRPr="00A47E5F">
        <w:rPr>
          <w:rFonts w:ascii="Calibri" w:hAnsi="Calibri" w:cs="Calibri"/>
          <w:bCs/>
          <w:sz w:val="22"/>
          <w:szCs w:val="22"/>
        </w:rPr>
        <w:t xml:space="preserve">provided to </w:t>
      </w:r>
      <w:r w:rsidRPr="00A47E5F">
        <w:rPr>
          <w:rFonts w:ascii="Calibri" w:hAnsi="Calibri" w:cs="Calibri"/>
          <w:bCs/>
          <w:sz w:val="22"/>
          <w:szCs w:val="22"/>
        </w:rPr>
        <w:t>all intending residents</w:t>
      </w:r>
      <w:r w:rsidR="007D0F10" w:rsidRPr="00A47E5F">
        <w:rPr>
          <w:rFonts w:ascii="Calibri" w:hAnsi="Calibri" w:cs="Calibri"/>
          <w:bCs/>
          <w:sz w:val="22"/>
          <w:szCs w:val="22"/>
        </w:rPr>
        <w:t>.</w:t>
      </w:r>
    </w:p>
    <w:p w14:paraId="62C05497" w14:textId="5C363ACE" w:rsidR="00394964" w:rsidRPr="00A47E5F" w:rsidRDefault="00394964" w:rsidP="00A47E5F">
      <w:pPr>
        <w:pStyle w:val="ListParagraph"/>
        <w:numPr>
          <w:ilvl w:val="0"/>
          <w:numId w:val="9"/>
        </w:numPr>
        <w:spacing w:line="276" w:lineRule="auto"/>
        <w:ind w:hanging="720"/>
        <w:rPr>
          <w:rFonts w:ascii="Calibri" w:hAnsi="Calibri" w:cs="Calibri"/>
          <w:b/>
          <w:bCs/>
          <w:sz w:val="22"/>
          <w:szCs w:val="22"/>
        </w:rPr>
      </w:pPr>
      <w:r w:rsidRPr="00A47E5F">
        <w:rPr>
          <w:rFonts w:ascii="Calibri" w:hAnsi="Calibri" w:cs="Calibri"/>
          <w:b/>
          <w:bCs/>
          <w:sz w:val="22"/>
          <w:szCs w:val="22"/>
        </w:rPr>
        <w:t>Status of the RVA's audit</w:t>
      </w:r>
    </w:p>
    <w:p w14:paraId="277AE31A" w14:textId="199B0A24" w:rsidR="00394964" w:rsidRPr="00A47E5F" w:rsidRDefault="00394964" w:rsidP="00A47E5F">
      <w:pPr>
        <w:pStyle w:val="ListParagraph"/>
        <w:spacing w:line="276" w:lineRule="auto"/>
        <w:rPr>
          <w:rFonts w:ascii="Calibri" w:hAnsi="Calibri" w:cs="Calibri"/>
          <w:b/>
          <w:bCs/>
          <w:sz w:val="22"/>
          <w:szCs w:val="22"/>
        </w:rPr>
      </w:pPr>
      <w:r w:rsidRPr="00A47E5F">
        <w:rPr>
          <w:rFonts w:ascii="Calibri" w:hAnsi="Calibri" w:cs="Calibri"/>
          <w:b/>
          <w:bCs/>
          <w:sz w:val="22"/>
          <w:szCs w:val="22"/>
        </w:rPr>
        <w:t xml:space="preserve">REMIT </w:t>
      </w:r>
      <w:r w:rsidR="00672052">
        <w:rPr>
          <w:rFonts w:ascii="Calibri" w:hAnsi="Calibri" w:cs="Calibri"/>
          <w:b/>
          <w:bCs/>
          <w:sz w:val="22"/>
          <w:szCs w:val="22"/>
        </w:rPr>
        <w:t>7</w:t>
      </w:r>
    </w:p>
    <w:p w14:paraId="1618E3CF" w14:textId="2529A5F8" w:rsidR="00CC1E44" w:rsidRDefault="00394964" w:rsidP="00CC1E44">
      <w:pPr>
        <w:pStyle w:val="ListParagraph"/>
        <w:spacing w:line="276" w:lineRule="auto"/>
        <w:rPr>
          <w:rFonts w:ascii="Calibri" w:hAnsi="Calibri" w:cs="Calibri"/>
          <w:sz w:val="22"/>
          <w:szCs w:val="22"/>
        </w:rPr>
      </w:pPr>
      <w:r w:rsidRPr="00A47E5F">
        <w:rPr>
          <w:rFonts w:ascii="Calibri" w:hAnsi="Calibri" w:cs="Calibri"/>
          <w:sz w:val="22"/>
          <w:szCs w:val="22"/>
        </w:rPr>
        <w:t xml:space="preserve">That </w:t>
      </w:r>
      <w:r w:rsidR="002C1527" w:rsidRPr="00A47E5F">
        <w:rPr>
          <w:rFonts w:ascii="Calibri" w:hAnsi="Calibri" w:cs="Calibri"/>
          <w:sz w:val="22"/>
          <w:szCs w:val="22"/>
        </w:rPr>
        <w:t>the RVA proceed to make</w:t>
      </w:r>
      <w:r w:rsidR="00861E69" w:rsidRPr="00A47E5F">
        <w:rPr>
          <w:rFonts w:ascii="Calibri" w:hAnsi="Calibri" w:cs="Calibri"/>
          <w:sz w:val="22"/>
          <w:szCs w:val="22"/>
        </w:rPr>
        <w:t xml:space="preserve"> </w:t>
      </w:r>
      <w:r w:rsidRPr="00A47E5F">
        <w:rPr>
          <w:rFonts w:ascii="Calibri" w:hAnsi="Calibri" w:cs="Calibri"/>
          <w:sz w:val="22"/>
          <w:szCs w:val="22"/>
        </w:rPr>
        <w:t>each village’s RVA compliance audit available to the public on the RVA’s website.</w:t>
      </w:r>
      <w:r w:rsidR="00CC1E44">
        <w:rPr>
          <w:rFonts w:ascii="Calibri" w:hAnsi="Calibri" w:cs="Calibri"/>
          <w:sz w:val="22"/>
          <w:szCs w:val="22"/>
        </w:rPr>
        <w:t xml:space="preserve"> T</w:t>
      </w:r>
      <w:r w:rsidR="00CC1E44">
        <w:rPr>
          <w:rFonts w:ascii="Calibri" w:hAnsi="Calibri" w:cs="Calibri"/>
          <w:sz w:val="22"/>
          <w:szCs w:val="22"/>
        </w:rPr>
        <w:t xml:space="preserve">his would not a carried out retrospectively and the Accreditation Committee would check reports for any red flags before posting. </w:t>
      </w:r>
    </w:p>
    <w:p w14:paraId="530BF8C0" w14:textId="6BE0C544" w:rsidR="00866694" w:rsidRPr="00605607" w:rsidRDefault="00866694" w:rsidP="00A47E5F">
      <w:pPr>
        <w:pStyle w:val="ListParagraph"/>
        <w:spacing w:line="276" w:lineRule="auto"/>
        <w:rPr>
          <w:rFonts w:ascii="Calibri" w:hAnsi="Calibri" w:cs="Calibri"/>
          <w:b/>
          <w:bCs/>
          <w:color w:val="C1001F" w:themeColor="accent4"/>
          <w:sz w:val="22"/>
          <w:szCs w:val="22"/>
        </w:rPr>
      </w:pPr>
      <w:r w:rsidRPr="00605607">
        <w:rPr>
          <w:rFonts w:ascii="Calibri" w:hAnsi="Calibri" w:cs="Calibri"/>
          <w:b/>
          <w:bCs/>
          <w:color w:val="C1001F" w:themeColor="accent4"/>
          <w:sz w:val="22"/>
          <w:szCs w:val="22"/>
        </w:rPr>
        <w:t>New remit from the R</w:t>
      </w:r>
      <w:r w:rsidR="00605607" w:rsidRPr="00605607">
        <w:rPr>
          <w:rFonts w:ascii="Calibri" w:hAnsi="Calibri" w:cs="Calibri"/>
          <w:b/>
          <w:bCs/>
          <w:color w:val="C1001F" w:themeColor="accent4"/>
          <w:sz w:val="22"/>
          <w:szCs w:val="22"/>
        </w:rPr>
        <w:t>VA Executive Committee for consideration at the 2023 AGM</w:t>
      </w:r>
    </w:p>
    <w:p w14:paraId="3AF4F2F9" w14:textId="7B22E4F0" w:rsidR="00275340" w:rsidRPr="00275340" w:rsidRDefault="00275340" w:rsidP="00275340">
      <w:pPr>
        <w:pStyle w:val="ListParagraph"/>
        <w:numPr>
          <w:ilvl w:val="0"/>
          <w:numId w:val="9"/>
        </w:numPr>
        <w:spacing w:line="276" w:lineRule="auto"/>
        <w:rPr>
          <w:rFonts w:ascii="Calibri" w:hAnsi="Calibri" w:cs="Calibri"/>
          <w:b/>
          <w:bCs/>
          <w:sz w:val="22"/>
          <w:szCs w:val="22"/>
        </w:rPr>
      </w:pPr>
      <w:r w:rsidRPr="00275340">
        <w:rPr>
          <w:rFonts w:ascii="Calibri" w:hAnsi="Calibri" w:cs="Calibri"/>
          <w:b/>
          <w:bCs/>
          <w:sz w:val="22"/>
          <w:szCs w:val="22"/>
        </w:rPr>
        <w:t xml:space="preserve">Publishing the KTS on the RVA’s website </w:t>
      </w:r>
    </w:p>
    <w:p w14:paraId="1C1989D6" w14:textId="024902CF" w:rsidR="00275340" w:rsidRPr="006F6152" w:rsidRDefault="00275340" w:rsidP="00275340">
      <w:pPr>
        <w:pStyle w:val="ListParagraph"/>
        <w:spacing w:line="276" w:lineRule="auto"/>
        <w:rPr>
          <w:rFonts w:ascii="Calibri" w:hAnsi="Calibri" w:cs="Calibri"/>
          <w:b/>
          <w:bCs/>
          <w:sz w:val="22"/>
          <w:szCs w:val="22"/>
        </w:rPr>
      </w:pPr>
      <w:r w:rsidRPr="006F6152">
        <w:rPr>
          <w:rFonts w:ascii="Calibri" w:hAnsi="Calibri" w:cs="Calibri"/>
          <w:b/>
          <w:bCs/>
          <w:sz w:val="22"/>
          <w:szCs w:val="22"/>
        </w:rPr>
        <w:t xml:space="preserve">REMIT </w:t>
      </w:r>
      <w:r w:rsidR="00672052">
        <w:rPr>
          <w:rFonts w:ascii="Calibri" w:hAnsi="Calibri" w:cs="Calibri"/>
          <w:b/>
          <w:bCs/>
          <w:sz w:val="22"/>
          <w:szCs w:val="22"/>
        </w:rPr>
        <w:t>8</w:t>
      </w:r>
      <w:r w:rsidRPr="006F6152">
        <w:rPr>
          <w:rFonts w:ascii="Calibri" w:hAnsi="Calibri" w:cs="Calibri"/>
          <w:b/>
          <w:bCs/>
          <w:sz w:val="22"/>
          <w:szCs w:val="22"/>
        </w:rPr>
        <w:t xml:space="preserve"> </w:t>
      </w:r>
    </w:p>
    <w:p w14:paraId="57E6B59B" w14:textId="56E4DB5A" w:rsidR="00275340" w:rsidRDefault="00275340" w:rsidP="00275340">
      <w:pPr>
        <w:pStyle w:val="ListParagraph"/>
        <w:spacing w:line="276" w:lineRule="auto"/>
        <w:rPr>
          <w:rFonts w:ascii="Calibri" w:hAnsi="Calibri" w:cs="Calibri"/>
          <w:sz w:val="22"/>
          <w:szCs w:val="22"/>
        </w:rPr>
      </w:pPr>
      <w:r>
        <w:rPr>
          <w:rFonts w:ascii="Calibri" w:hAnsi="Calibri" w:cs="Calibri"/>
          <w:sz w:val="22"/>
          <w:szCs w:val="22"/>
        </w:rPr>
        <w:t>That the RVA</w:t>
      </w:r>
      <w:r w:rsidR="006F6152">
        <w:rPr>
          <w:rFonts w:ascii="Calibri" w:hAnsi="Calibri" w:cs="Calibri"/>
          <w:sz w:val="22"/>
          <w:szCs w:val="22"/>
        </w:rPr>
        <w:t xml:space="preserve"> publish members’ current Key Terms Summaries on the RVA’s website as part of the village information that is already available. </w:t>
      </w:r>
    </w:p>
    <w:p w14:paraId="6BC4BA5F" w14:textId="621A0AB4" w:rsidR="00E5643D" w:rsidRPr="00A47E5F" w:rsidRDefault="00E5643D" w:rsidP="00A47E5F">
      <w:pPr>
        <w:pStyle w:val="ListParagraph"/>
        <w:spacing w:line="276" w:lineRule="auto"/>
        <w:ind w:left="0"/>
        <w:rPr>
          <w:rFonts w:ascii="Calibri" w:hAnsi="Calibri" w:cs="Calibri"/>
          <w:sz w:val="22"/>
          <w:szCs w:val="22"/>
        </w:rPr>
      </w:pPr>
      <w:r w:rsidRPr="00A47E5F">
        <w:rPr>
          <w:rFonts w:ascii="Calibri" w:hAnsi="Calibri" w:cs="Calibri"/>
          <w:sz w:val="22"/>
          <w:szCs w:val="22"/>
        </w:rPr>
        <w:t xml:space="preserve">Any term or word </w:t>
      </w:r>
      <w:r w:rsidR="007D7E3A" w:rsidRPr="00A47E5F">
        <w:rPr>
          <w:rFonts w:ascii="Calibri" w:hAnsi="Calibri" w:cs="Calibri"/>
          <w:sz w:val="22"/>
          <w:szCs w:val="22"/>
        </w:rPr>
        <w:t xml:space="preserve">used in these </w:t>
      </w:r>
      <w:proofErr w:type="gramStart"/>
      <w:r w:rsidR="007D7E3A" w:rsidRPr="00A47E5F">
        <w:rPr>
          <w:rFonts w:ascii="Calibri" w:hAnsi="Calibri" w:cs="Calibri"/>
          <w:sz w:val="22"/>
          <w:szCs w:val="22"/>
        </w:rPr>
        <w:t>remits</w:t>
      </w:r>
      <w:proofErr w:type="gramEnd"/>
      <w:r w:rsidR="007D7E3A" w:rsidRPr="00A47E5F">
        <w:rPr>
          <w:rFonts w:ascii="Calibri" w:hAnsi="Calibri" w:cs="Calibri"/>
          <w:sz w:val="22"/>
          <w:szCs w:val="22"/>
        </w:rPr>
        <w:t xml:space="preserve"> and which is </w:t>
      </w:r>
      <w:r w:rsidRPr="00A47E5F">
        <w:rPr>
          <w:rFonts w:ascii="Calibri" w:hAnsi="Calibri" w:cs="Calibri"/>
          <w:sz w:val="22"/>
          <w:szCs w:val="22"/>
        </w:rPr>
        <w:t xml:space="preserve">defined in the Retirement Villages Code of Practice </w:t>
      </w:r>
      <w:r w:rsidR="007D7E3A" w:rsidRPr="00A47E5F">
        <w:rPr>
          <w:rFonts w:ascii="Calibri" w:hAnsi="Calibri" w:cs="Calibri"/>
          <w:sz w:val="22"/>
          <w:szCs w:val="22"/>
        </w:rPr>
        <w:t>has the same meaning in these remits as set out in the Code.</w:t>
      </w:r>
      <w:r w:rsidRPr="00A47E5F">
        <w:rPr>
          <w:rFonts w:ascii="Calibri" w:hAnsi="Calibri" w:cs="Calibri"/>
          <w:sz w:val="22"/>
          <w:szCs w:val="22"/>
        </w:rPr>
        <w:t xml:space="preserve"> </w:t>
      </w:r>
    </w:p>
    <w:p w14:paraId="0A787704" w14:textId="25BAFC09" w:rsidR="003E4FFB" w:rsidRPr="00A47E5F" w:rsidRDefault="003E4FFB" w:rsidP="00A47E5F">
      <w:pPr>
        <w:pStyle w:val="ListParagraph"/>
        <w:spacing w:line="276" w:lineRule="auto"/>
        <w:rPr>
          <w:rFonts w:ascii="Calibri" w:hAnsi="Calibri" w:cs="Calibri"/>
          <w:sz w:val="22"/>
          <w:szCs w:val="22"/>
        </w:rPr>
      </w:pPr>
    </w:p>
    <w:sectPr w:rsidR="003E4FFB" w:rsidRPr="00A47E5F" w:rsidSect="00E730C5">
      <w:footerReference w:type="default" r:id="rId11"/>
      <w:footerReference w:type="first" r:id="rId12"/>
      <w:pgSz w:w="11906" w:h="16838" w:code="9"/>
      <w:pgMar w:top="1440" w:right="1440" w:bottom="1440" w:left="1440" w:header="709" w:footer="42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0725" w14:textId="77777777" w:rsidR="007123CD" w:rsidRDefault="007123CD">
      <w:r>
        <w:separator/>
      </w:r>
    </w:p>
  </w:endnote>
  <w:endnote w:type="continuationSeparator" w:id="0">
    <w:p w14:paraId="211F4827" w14:textId="77777777" w:rsidR="007123CD" w:rsidRDefault="007123CD">
      <w:r>
        <w:continuationSeparator/>
      </w:r>
    </w:p>
  </w:endnote>
  <w:endnote w:type="continuationNotice" w:id="1">
    <w:p w14:paraId="062F909B" w14:textId="77777777" w:rsidR="007123CD" w:rsidRDefault="007123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586" w14:textId="7E047F3D" w:rsidR="00EC6AFF" w:rsidRPr="00CA5386" w:rsidRDefault="00EC6AFF" w:rsidP="003B17BF">
    <w:pPr>
      <w:pStyle w:val="Footer"/>
      <w:pBdr>
        <w:top w:val="single" w:sz="4" w:space="1" w:color="auto"/>
      </w:pBdr>
    </w:pPr>
    <w:r w:rsidRPr="00CA5386">
      <w:t xml:space="preserve">Page </w:t>
    </w:r>
    <w:r w:rsidRPr="00CA5386">
      <w:fldChar w:fldCharType="begin"/>
    </w:r>
    <w:r w:rsidRPr="00CA5386">
      <w:instrText xml:space="preserve"> PAGE </w:instrText>
    </w:r>
    <w:r w:rsidRPr="00CA5386">
      <w:fldChar w:fldCharType="separate"/>
    </w:r>
    <w:r w:rsidR="0058701D">
      <w:rPr>
        <w:noProof/>
      </w:rPr>
      <w:t>2</w:t>
    </w:r>
    <w:r w:rsidRPr="00CA53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4403" w14:textId="035659AF" w:rsidR="0040325A" w:rsidRPr="00CA5386" w:rsidRDefault="00C31D82" w:rsidP="0040325A">
    <w:pPr>
      <w:pStyle w:val="Footer"/>
      <w:pBdr>
        <w:top w:val="single" w:sz="4" w:space="1" w:color="auto"/>
      </w:pBdr>
    </w:pPr>
    <w:r>
      <w:t xml:space="preserve">Remits for consideration at the 2023 RVA AGM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D25C" w14:textId="77777777" w:rsidR="007123CD" w:rsidRDefault="007123CD">
      <w:r>
        <w:separator/>
      </w:r>
    </w:p>
  </w:footnote>
  <w:footnote w:type="continuationSeparator" w:id="0">
    <w:p w14:paraId="1431068C" w14:textId="77777777" w:rsidR="007123CD" w:rsidRDefault="007123CD">
      <w:r>
        <w:continuationSeparator/>
      </w:r>
    </w:p>
  </w:footnote>
  <w:footnote w:type="continuationNotice" w:id="1">
    <w:p w14:paraId="7CD9181E" w14:textId="77777777" w:rsidR="007123CD" w:rsidRDefault="007123C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DDC"/>
    <w:multiLevelType w:val="hybridMultilevel"/>
    <w:tmpl w:val="666803B2"/>
    <w:lvl w:ilvl="0" w:tplc="40509970">
      <w:start w:val="1"/>
      <w:numFmt w:val="upperLetter"/>
      <w:lvlText w:val="%1."/>
      <w:lvlJc w:val="left"/>
      <w:pPr>
        <w:ind w:left="360" w:hanging="360"/>
      </w:pPr>
      <w:rPr>
        <w:rFonts w:hint="default"/>
        <w:b/>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BF7B2A"/>
    <w:multiLevelType w:val="multilevel"/>
    <w:tmpl w:val="0A42E714"/>
    <w:numStyleLink w:val="AHBullets"/>
  </w:abstractNum>
  <w:abstractNum w:abstractNumId="2" w15:restartNumberingAfterBreak="0">
    <w:nsid w:val="19D06830"/>
    <w:multiLevelType w:val="multilevel"/>
    <w:tmpl w:val="8E24829A"/>
    <w:numStyleLink w:val="AHNumbering"/>
  </w:abstractNum>
  <w:abstractNum w:abstractNumId="3" w15:restartNumberingAfterBreak="0">
    <w:nsid w:val="1FC75F4B"/>
    <w:multiLevelType w:val="hybridMultilevel"/>
    <w:tmpl w:val="8F843F6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1FD67DD9"/>
    <w:multiLevelType w:val="multilevel"/>
    <w:tmpl w:val="7C4C0418"/>
    <w:lvl w:ilvl="0">
      <w:start w:val="1"/>
      <w:numFmt w:val="upperLetter"/>
      <w:lvlText w:val="%1"/>
      <w:lvlJc w:val="left"/>
      <w:pPr>
        <w:tabs>
          <w:tab w:val="num" w:pos="1134"/>
        </w:tabs>
        <w:ind w:left="1134" w:hanging="1134"/>
      </w:pPr>
    </w:lvl>
    <w:lvl w:ilvl="1">
      <w:start w:val="1"/>
      <w:numFmt w:val="upperLetter"/>
      <w:lvlText w:val="%2."/>
      <w:lvlJc w:val="left"/>
      <w:pPr>
        <w:tabs>
          <w:tab w:val="num" w:pos="1077"/>
        </w:tabs>
        <w:ind w:left="720" w:firstLine="0"/>
      </w:pPr>
    </w:lvl>
    <w:lvl w:ilvl="2">
      <w:start w:val="1"/>
      <w:numFmt w:val="decimal"/>
      <w:lvlText w:val="%3."/>
      <w:lvlJc w:val="left"/>
      <w:pPr>
        <w:tabs>
          <w:tab w:val="num" w:pos="1797"/>
        </w:tabs>
        <w:ind w:left="1440" w:firstLine="0"/>
      </w:pPr>
    </w:lvl>
    <w:lvl w:ilvl="3">
      <w:start w:val="1"/>
      <w:numFmt w:val="lowerLetter"/>
      <w:lvlText w:val="%4)"/>
      <w:lvlJc w:val="left"/>
      <w:pPr>
        <w:tabs>
          <w:tab w:val="num" w:pos="2517"/>
        </w:tabs>
        <w:ind w:left="2160" w:firstLine="0"/>
      </w:pPr>
    </w:lvl>
    <w:lvl w:ilvl="4">
      <w:start w:val="1"/>
      <w:numFmt w:val="decimal"/>
      <w:lvlText w:val="(%5)"/>
      <w:lvlJc w:val="left"/>
      <w:pPr>
        <w:tabs>
          <w:tab w:val="num" w:pos="3237"/>
        </w:tabs>
        <w:ind w:left="2880" w:firstLine="0"/>
      </w:pPr>
    </w:lvl>
    <w:lvl w:ilvl="5">
      <w:start w:val="1"/>
      <w:numFmt w:val="lowerLetter"/>
      <w:lvlText w:val="(%6)"/>
      <w:lvlJc w:val="left"/>
      <w:pPr>
        <w:tabs>
          <w:tab w:val="num" w:pos="3957"/>
        </w:tabs>
        <w:ind w:left="3600" w:firstLine="0"/>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5" w15:restartNumberingAfterBreak="0">
    <w:nsid w:val="40013958"/>
    <w:multiLevelType w:val="multilevel"/>
    <w:tmpl w:val="0A42E714"/>
    <w:styleLink w:val="AHBullets"/>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6" w15:restartNumberingAfterBreak="0">
    <w:nsid w:val="48826B5B"/>
    <w:multiLevelType w:val="multilevel"/>
    <w:tmpl w:val="8E24829A"/>
    <w:numStyleLink w:val="AHNumbering"/>
  </w:abstractNum>
  <w:abstractNum w:abstractNumId="7" w15:restartNumberingAfterBreak="0">
    <w:nsid w:val="55DD3C48"/>
    <w:multiLevelType w:val="hybridMultilevel"/>
    <w:tmpl w:val="AA08A5F0"/>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8" w15:restartNumberingAfterBreak="0">
    <w:nsid w:val="60A607EB"/>
    <w:multiLevelType w:val="multilevel"/>
    <w:tmpl w:val="8E24829A"/>
    <w:numStyleLink w:val="AHNumbering"/>
  </w:abstractNum>
  <w:abstractNum w:abstractNumId="9" w15:restartNumberingAfterBreak="0">
    <w:nsid w:val="76045982"/>
    <w:multiLevelType w:val="multilevel"/>
    <w:tmpl w:val="8E24829A"/>
    <w:styleLink w:val="AHNumbering"/>
    <w:lvl w:ilvl="0">
      <w:start w:val="1"/>
      <w:numFmt w:val="decimal"/>
      <w:pStyle w:val="Multilevel1"/>
      <w:lvlText w:val="%1"/>
      <w:lvlJc w:val="left"/>
      <w:pPr>
        <w:tabs>
          <w:tab w:val="num" w:pos="720"/>
        </w:tabs>
        <w:ind w:left="720" w:hanging="720"/>
      </w:pPr>
      <w:rPr>
        <w:rFonts w:hint="default"/>
      </w:rPr>
    </w:lvl>
    <w:lvl w:ilvl="1">
      <w:start w:val="1"/>
      <w:numFmt w:val="decimal"/>
      <w:pStyle w:val="Multilevel2"/>
      <w:lvlText w:val="%1.%2"/>
      <w:lvlJc w:val="left"/>
      <w:pPr>
        <w:tabs>
          <w:tab w:val="num" w:pos="720"/>
        </w:tabs>
        <w:ind w:left="1440" w:hanging="720"/>
      </w:pPr>
      <w:rPr>
        <w:rFonts w:hint="default"/>
      </w:rPr>
    </w:lvl>
    <w:lvl w:ilvl="2">
      <w:start w:val="1"/>
      <w:numFmt w:val="lowerLetter"/>
      <w:pStyle w:val="Multilevel3"/>
      <w:lvlText w:val="(%3)"/>
      <w:lvlJc w:val="left"/>
      <w:pPr>
        <w:tabs>
          <w:tab w:val="num" w:pos="1440"/>
        </w:tabs>
        <w:ind w:left="2160" w:hanging="720"/>
      </w:pPr>
      <w:rPr>
        <w:rFonts w:hint="default"/>
      </w:rPr>
    </w:lvl>
    <w:lvl w:ilvl="3">
      <w:start w:val="1"/>
      <w:numFmt w:val="lowerRoman"/>
      <w:pStyle w:val="Multilevel4"/>
      <w:lvlText w:val="(%4)"/>
      <w:lvlJc w:val="left"/>
      <w:pPr>
        <w:tabs>
          <w:tab w:val="num" w:pos="2160"/>
        </w:tabs>
        <w:ind w:left="2880" w:hanging="720"/>
      </w:pPr>
      <w:rPr>
        <w:rFonts w:hint="default"/>
      </w:rPr>
    </w:lvl>
    <w:lvl w:ilvl="4">
      <w:start w:val="1"/>
      <w:numFmt w:val="upperLetter"/>
      <w:pStyle w:val="Multilevel5"/>
      <w:lvlText w:val="(%5)"/>
      <w:lvlJc w:val="left"/>
      <w:pPr>
        <w:tabs>
          <w:tab w:val="num" w:pos="2880"/>
        </w:tabs>
        <w:ind w:left="3600" w:hanging="720"/>
      </w:pPr>
      <w:rPr>
        <w:rFonts w:hint="default"/>
      </w:rPr>
    </w:lvl>
    <w:lvl w:ilvl="5">
      <w:start w:val="1"/>
      <w:numFmt w:val="upperRoman"/>
      <w:pStyle w:val="Multilevel6"/>
      <w:lvlText w:val="(%6)"/>
      <w:lvlJc w:val="left"/>
      <w:pPr>
        <w:tabs>
          <w:tab w:val="num" w:pos="3600"/>
        </w:tabs>
        <w:ind w:left="4321" w:hanging="721"/>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7A423B7"/>
    <w:multiLevelType w:val="hybridMultilevel"/>
    <w:tmpl w:val="C84EDA70"/>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11" w15:restartNumberingAfterBreak="0">
    <w:nsid w:val="7D4B038A"/>
    <w:multiLevelType w:val="multilevel"/>
    <w:tmpl w:val="3AF06E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990"/>
        </w:tabs>
        <w:ind w:left="990" w:hanging="1296"/>
      </w:pPr>
      <w:rPr>
        <w:rFonts w:hint="default"/>
      </w:rPr>
    </w:lvl>
    <w:lvl w:ilvl="7">
      <w:start w:val="1"/>
      <w:numFmt w:val="decimal"/>
      <w:lvlText w:val="%1.%2.%3.%4.%5.%6.%7.%8"/>
      <w:lvlJc w:val="left"/>
      <w:pPr>
        <w:tabs>
          <w:tab w:val="num" w:pos="1134"/>
        </w:tabs>
        <w:ind w:left="1134" w:hanging="1440"/>
      </w:pPr>
      <w:rPr>
        <w:rFonts w:hint="default"/>
      </w:rPr>
    </w:lvl>
    <w:lvl w:ilvl="8">
      <w:start w:val="1"/>
      <w:numFmt w:val="decimal"/>
      <w:lvlText w:val="%1.%2.%3.%4.%5.%6.%7.%8.%9"/>
      <w:lvlJc w:val="left"/>
      <w:pPr>
        <w:tabs>
          <w:tab w:val="num" w:pos="1278"/>
        </w:tabs>
        <w:ind w:left="1278" w:hanging="1584"/>
      </w:pPr>
      <w:rPr>
        <w:rFonts w:hint="default"/>
      </w:rPr>
    </w:lvl>
  </w:abstractNum>
  <w:num w:numId="1" w16cid:durableId="267812226">
    <w:abstractNumId w:val="4"/>
  </w:num>
  <w:num w:numId="2" w16cid:durableId="1572812536">
    <w:abstractNumId w:val="11"/>
  </w:num>
  <w:num w:numId="3" w16cid:durableId="1620646777">
    <w:abstractNumId w:val="9"/>
  </w:num>
  <w:num w:numId="4" w16cid:durableId="1791320699">
    <w:abstractNumId w:val="6"/>
  </w:num>
  <w:num w:numId="5" w16cid:durableId="410782348">
    <w:abstractNumId w:val="2"/>
  </w:num>
  <w:num w:numId="6" w16cid:durableId="1424379245">
    <w:abstractNumId w:val="5"/>
  </w:num>
  <w:num w:numId="7" w16cid:durableId="1233540172">
    <w:abstractNumId w:val="1"/>
  </w:num>
  <w:num w:numId="8" w16cid:durableId="1656641547">
    <w:abstractNumId w:val="8"/>
  </w:num>
  <w:num w:numId="9" w16cid:durableId="591621386">
    <w:abstractNumId w:val="0"/>
  </w:num>
  <w:num w:numId="10" w16cid:durableId="737363282">
    <w:abstractNumId w:val="7"/>
  </w:num>
  <w:num w:numId="11" w16cid:durableId="137967031">
    <w:abstractNumId w:val="3"/>
  </w:num>
  <w:num w:numId="12" w16cid:durableId="1316421684">
    <w:abstractNumId w:val="10"/>
  </w:num>
  <w:num w:numId="13" w16cid:durableId="1728261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Formatting/>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5"/>
    <w:rsid w:val="00002EE1"/>
    <w:rsid w:val="00004225"/>
    <w:rsid w:val="00005E8B"/>
    <w:rsid w:val="00013AF7"/>
    <w:rsid w:val="000259C4"/>
    <w:rsid w:val="0003598D"/>
    <w:rsid w:val="00074F73"/>
    <w:rsid w:val="0008375A"/>
    <w:rsid w:val="00084102"/>
    <w:rsid w:val="00095220"/>
    <w:rsid w:val="00097FBE"/>
    <w:rsid w:val="000B573B"/>
    <w:rsid w:val="000C03AC"/>
    <w:rsid w:val="000C1C89"/>
    <w:rsid w:val="000D36E8"/>
    <w:rsid w:val="001136D1"/>
    <w:rsid w:val="0015279E"/>
    <w:rsid w:val="00187484"/>
    <w:rsid w:val="0019302E"/>
    <w:rsid w:val="001E1AEC"/>
    <w:rsid w:val="0023565A"/>
    <w:rsid w:val="002358C9"/>
    <w:rsid w:val="00240865"/>
    <w:rsid w:val="00265914"/>
    <w:rsid w:val="00274FB2"/>
    <w:rsid w:val="00275340"/>
    <w:rsid w:val="002A7466"/>
    <w:rsid w:val="002C1527"/>
    <w:rsid w:val="002D1F77"/>
    <w:rsid w:val="002F25DF"/>
    <w:rsid w:val="00315B01"/>
    <w:rsid w:val="00355310"/>
    <w:rsid w:val="00355DBB"/>
    <w:rsid w:val="00364CF5"/>
    <w:rsid w:val="00394964"/>
    <w:rsid w:val="003A1CB9"/>
    <w:rsid w:val="003B17BF"/>
    <w:rsid w:val="003C6251"/>
    <w:rsid w:val="003D2B6B"/>
    <w:rsid w:val="003D7356"/>
    <w:rsid w:val="003E4FFB"/>
    <w:rsid w:val="003F4D91"/>
    <w:rsid w:val="0040325A"/>
    <w:rsid w:val="00473969"/>
    <w:rsid w:val="004A1405"/>
    <w:rsid w:val="004B4B7E"/>
    <w:rsid w:val="004C3801"/>
    <w:rsid w:val="004C558E"/>
    <w:rsid w:val="00500130"/>
    <w:rsid w:val="00500E35"/>
    <w:rsid w:val="0050779E"/>
    <w:rsid w:val="005148BE"/>
    <w:rsid w:val="00523961"/>
    <w:rsid w:val="00553985"/>
    <w:rsid w:val="0056346E"/>
    <w:rsid w:val="0058701D"/>
    <w:rsid w:val="005B3A73"/>
    <w:rsid w:val="005C4237"/>
    <w:rsid w:val="005E187F"/>
    <w:rsid w:val="005E7B0E"/>
    <w:rsid w:val="00605607"/>
    <w:rsid w:val="0062344D"/>
    <w:rsid w:val="006261A9"/>
    <w:rsid w:val="00636074"/>
    <w:rsid w:val="00640B08"/>
    <w:rsid w:val="00645C60"/>
    <w:rsid w:val="00672052"/>
    <w:rsid w:val="006810A0"/>
    <w:rsid w:val="00683CD5"/>
    <w:rsid w:val="0068527A"/>
    <w:rsid w:val="006853AC"/>
    <w:rsid w:val="006A6AA6"/>
    <w:rsid w:val="006C1ED8"/>
    <w:rsid w:val="006E7923"/>
    <w:rsid w:val="006F6152"/>
    <w:rsid w:val="007018D7"/>
    <w:rsid w:val="007123CD"/>
    <w:rsid w:val="007128EB"/>
    <w:rsid w:val="00725144"/>
    <w:rsid w:val="00747874"/>
    <w:rsid w:val="007C2F89"/>
    <w:rsid w:val="007D0F10"/>
    <w:rsid w:val="007D7E3A"/>
    <w:rsid w:val="007E1C2C"/>
    <w:rsid w:val="007E76AA"/>
    <w:rsid w:val="0080537C"/>
    <w:rsid w:val="00853105"/>
    <w:rsid w:val="00860C20"/>
    <w:rsid w:val="00861E69"/>
    <w:rsid w:val="00861F86"/>
    <w:rsid w:val="00866694"/>
    <w:rsid w:val="008719C1"/>
    <w:rsid w:val="008C2007"/>
    <w:rsid w:val="0091314A"/>
    <w:rsid w:val="00921166"/>
    <w:rsid w:val="009544A6"/>
    <w:rsid w:val="00971185"/>
    <w:rsid w:val="00980029"/>
    <w:rsid w:val="009947BD"/>
    <w:rsid w:val="009A7E3D"/>
    <w:rsid w:val="009C398F"/>
    <w:rsid w:val="009C65F6"/>
    <w:rsid w:val="009F028E"/>
    <w:rsid w:val="00A11D81"/>
    <w:rsid w:val="00A13E85"/>
    <w:rsid w:val="00A47E5F"/>
    <w:rsid w:val="00A857C5"/>
    <w:rsid w:val="00AB0618"/>
    <w:rsid w:val="00AB7369"/>
    <w:rsid w:val="00AD70AB"/>
    <w:rsid w:val="00B0402E"/>
    <w:rsid w:val="00B27BA1"/>
    <w:rsid w:val="00B513B4"/>
    <w:rsid w:val="00B5254D"/>
    <w:rsid w:val="00BD0599"/>
    <w:rsid w:val="00BD58AB"/>
    <w:rsid w:val="00BF1291"/>
    <w:rsid w:val="00BF3341"/>
    <w:rsid w:val="00BF66C6"/>
    <w:rsid w:val="00C31D82"/>
    <w:rsid w:val="00C53B24"/>
    <w:rsid w:val="00CA41B5"/>
    <w:rsid w:val="00CA5386"/>
    <w:rsid w:val="00CB2998"/>
    <w:rsid w:val="00CB70F6"/>
    <w:rsid w:val="00CB78CC"/>
    <w:rsid w:val="00CC1E44"/>
    <w:rsid w:val="00CC33B1"/>
    <w:rsid w:val="00D061B0"/>
    <w:rsid w:val="00D21264"/>
    <w:rsid w:val="00D21734"/>
    <w:rsid w:val="00D235FC"/>
    <w:rsid w:val="00D34C24"/>
    <w:rsid w:val="00D54A04"/>
    <w:rsid w:val="00D73B30"/>
    <w:rsid w:val="00D73FC2"/>
    <w:rsid w:val="00D820F1"/>
    <w:rsid w:val="00D92D0D"/>
    <w:rsid w:val="00D973CC"/>
    <w:rsid w:val="00DE259F"/>
    <w:rsid w:val="00DE5286"/>
    <w:rsid w:val="00E26D9D"/>
    <w:rsid w:val="00E5139B"/>
    <w:rsid w:val="00E5643D"/>
    <w:rsid w:val="00E730C5"/>
    <w:rsid w:val="00E81568"/>
    <w:rsid w:val="00E862D2"/>
    <w:rsid w:val="00E86CBC"/>
    <w:rsid w:val="00E965EE"/>
    <w:rsid w:val="00EA6EA9"/>
    <w:rsid w:val="00EC6AFF"/>
    <w:rsid w:val="00F11670"/>
    <w:rsid w:val="00F1322F"/>
    <w:rsid w:val="00F66DCB"/>
    <w:rsid w:val="00F677F8"/>
    <w:rsid w:val="00F81F3F"/>
    <w:rsid w:val="00F82540"/>
    <w:rsid w:val="00FB3AD2"/>
    <w:rsid w:val="00FB62EE"/>
    <w:rsid w:val="00FC5915"/>
    <w:rsid w:val="00FD5230"/>
    <w:rsid w:val="00FE07B9"/>
    <w:rsid w:val="00FE257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C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NZ" w:eastAsia="en-NZ" w:bidi="ar-SA"/>
      </w:rPr>
    </w:rPrDefault>
    <w:pPrDefault>
      <w:pPr>
        <w:spacing w:before="120" w:after="120"/>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074"/>
  </w:style>
  <w:style w:type="paragraph" w:styleId="Heading1">
    <w:name w:val="heading 1"/>
    <w:basedOn w:val="Normal"/>
    <w:next w:val="Normal"/>
    <w:uiPriority w:val="2"/>
    <w:qFormat/>
    <w:rsid w:val="00D061B0"/>
    <w:pPr>
      <w:keepNext/>
      <w:keepLines/>
      <w:outlineLvl w:val="0"/>
    </w:pPr>
    <w:rPr>
      <w:b/>
      <w:color w:val="808080"/>
      <w:sz w:val="22"/>
    </w:rPr>
  </w:style>
  <w:style w:type="paragraph" w:styleId="Heading2">
    <w:name w:val="heading 2"/>
    <w:basedOn w:val="Normal"/>
    <w:next w:val="Normal"/>
    <w:uiPriority w:val="2"/>
    <w:qFormat/>
    <w:rsid w:val="00D061B0"/>
    <w:pPr>
      <w:keepNext/>
      <w:keepLines/>
      <w:ind w:left="720"/>
      <w:outlineLvl w:val="1"/>
    </w:pPr>
    <w:rPr>
      <w:b/>
    </w:rPr>
  </w:style>
  <w:style w:type="paragraph" w:styleId="Heading3">
    <w:name w:val="heading 3"/>
    <w:basedOn w:val="Normal"/>
    <w:next w:val="Normal"/>
    <w:uiPriority w:val="2"/>
    <w:qFormat/>
    <w:rsid w:val="00D061B0"/>
    <w:pPr>
      <w:keepNext/>
      <w:keepLines/>
      <w:ind w:left="720"/>
      <w:outlineLvl w:val="2"/>
    </w:pPr>
    <w:rPr>
      <w:i/>
    </w:rPr>
  </w:style>
  <w:style w:type="paragraph" w:styleId="Heading4">
    <w:name w:val="heading 4"/>
    <w:basedOn w:val="Normal"/>
    <w:next w:val="Normal"/>
    <w:semiHidden/>
    <w:rsid w:val="00FB3AD2"/>
    <w:pPr>
      <w:outlineLvl w:val="3"/>
    </w:pPr>
  </w:style>
  <w:style w:type="paragraph" w:styleId="Heading5">
    <w:name w:val="heading 5"/>
    <w:basedOn w:val="Normal"/>
    <w:next w:val="Normal"/>
    <w:semiHidden/>
    <w:rsid w:val="00FB3AD2"/>
    <w:pPr>
      <w:outlineLvl w:val="4"/>
    </w:pPr>
  </w:style>
  <w:style w:type="paragraph" w:styleId="Heading6">
    <w:name w:val="heading 6"/>
    <w:basedOn w:val="Normal"/>
    <w:next w:val="Normal"/>
    <w:semiHidden/>
    <w:rsid w:val="00FB3AD2"/>
    <w:pPr>
      <w:outlineLvl w:val="5"/>
    </w:pPr>
  </w:style>
  <w:style w:type="paragraph" w:styleId="Heading7">
    <w:name w:val="heading 7"/>
    <w:basedOn w:val="Normal"/>
    <w:next w:val="Normal"/>
    <w:semiHidden/>
    <w:rsid w:val="00FB3AD2"/>
    <w:pPr>
      <w:outlineLvl w:val="6"/>
    </w:pPr>
  </w:style>
  <w:style w:type="paragraph" w:styleId="Heading8">
    <w:name w:val="heading 8"/>
    <w:basedOn w:val="Normal"/>
    <w:next w:val="Normal"/>
    <w:semiHidden/>
    <w:rsid w:val="00FB3AD2"/>
    <w:pPr>
      <w:outlineLvl w:val="7"/>
    </w:pPr>
  </w:style>
  <w:style w:type="paragraph" w:styleId="Heading9">
    <w:name w:val="heading 9"/>
    <w:basedOn w:val="Normal"/>
    <w:next w:val="Normal"/>
    <w:semiHidden/>
    <w:rsid w:val="00FB3A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HNumbering">
    <w:name w:val="AH Numbering"/>
    <w:rsid w:val="00D21734"/>
    <w:pPr>
      <w:numPr>
        <w:numId w:val="3"/>
      </w:numPr>
    </w:pPr>
  </w:style>
  <w:style w:type="paragraph" w:styleId="ListParagraph">
    <w:name w:val="List Paragraph"/>
    <w:basedOn w:val="Normal"/>
    <w:link w:val="ListParagraphChar"/>
    <w:uiPriority w:val="34"/>
    <w:qFormat/>
    <w:rsid w:val="00F82540"/>
    <w:pPr>
      <w:ind w:left="720"/>
    </w:pPr>
  </w:style>
  <w:style w:type="paragraph" w:styleId="Header">
    <w:name w:val="header"/>
    <w:basedOn w:val="NoSpacing"/>
    <w:rsid w:val="00F81F3F"/>
    <w:rPr>
      <w:sz w:val="16"/>
    </w:rPr>
  </w:style>
  <w:style w:type="paragraph" w:styleId="Footer">
    <w:name w:val="footer"/>
    <w:basedOn w:val="Normal"/>
    <w:rsid w:val="00CA5386"/>
    <w:pPr>
      <w:tabs>
        <w:tab w:val="right" w:pos="9072"/>
      </w:tabs>
      <w:spacing w:after="0"/>
    </w:pPr>
    <w:rPr>
      <w:sz w:val="15"/>
      <w:szCs w:val="15"/>
    </w:rPr>
  </w:style>
  <w:style w:type="paragraph" w:styleId="EnvelopeAddress">
    <w:name w:val="envelope address"/>
    <w:basedOn w:val="Normal"/>
    <w:semiHidden/>
    <w:rsid w:val="007C2F89"/>
    <w:pPr>
      <w:framePr w:w="7920" w:h="1980" w:hRule="exact" w:hSpace="180" w:wrap="auto" w:hAnchor="page" w:xAlign="center" w:yAlign="bottom"/>
      <w:ind w:left="2880"/>
    </w:pPr>
  </w:style>
  <w:style w:type="paragraph" w:styleId="EnvelopeReturn">
    <w:name w:val="envelope return"/>
    <w:basedOn w:val="Normal"/>
    <w:semiHidden/>
    <w:rsid w:val="007C2F89"/>
    <w:rPr>
      <w:sz w:val="12"/>
    </w:rPr>
  </w:style>
  <w:style w:type="paragraph" w:styleId="NoSpacing">
    <w:name w:val="No Spacing"/>
    <w:uiPriority w:val="1"/>
    <w:qFormat/>
    <w:rsid w:val="00980029"/>
    <w:pPr>
      <w:spacing w:before="0" w:after="0"/>
    </w:pPr>
  </w:style>
  <w:style w:type="paragraph" w:customStyle="1" w:styleId="Multilevel1">
    <w:name w:val="Multilevel1"/>
    <w:basedOn w:val="Normal"/>
    <w:uiPriority w:val="3"/>
    <w:qFormat/>
    <w:rsid w:val="00D21734"/>
    <w:pPr>
      <w:numPr>
        <w:numId w:val="8"/>
      </w:numPr>
      <w:outlineLvl w:val="0"/>
    </w:pPr>
  </w:style>
  <w:style w:type="paragraph" w:customStyle="1" w:styleId="Multilevel2">
    <w:name w:val="Multilevel2"/>
    <w:basedOn w:val="Multilevel1"/>
    <w:uiPriority w:val="3"/>
    <w:qFormat/>
    <w:rsid w:val="00FC5915"/>
    <w:pPr>
      <w:numPr>
        <w:ilvl w:val="1"/>
      </w:numPr>
      <w:outlineLvl w:val="1"/>
    </w:pPr>
  </w:style>
  <w:style w:type="paragraph" w:customStyle="1" w:styleId="Multilevel3">
    <w:name w:val="Multilevel3"/>
    <w:basedOn w:val="Multilevel2"/>
    <w:uiPriority w:val="3"/>
    <w:qFormat/>
    <w:rsid w:val="00FC5915"/>
    <w:pPr>
      <w:numPr>
        <w:ilvl w:val="2"/>
      </w:numPr>
      <w:outlineLvl w:val="2"/>
    </w:pPr>
  </w:style>
  <w:style w:type="paragraph" w:styleId="TOC1">
    <w:name w:val="toc 1"/>
    <w:basedOn w:val="Normal"/>
    <w:next w:val="Normal"/>
    <w:uiPriority w:val="39"/>
    <w:rsid w:val="00E5139B"/>
    <w:pPr>
      <w:tabs>
        <w:tab w:val="right" w:leader="dot" w:pos="9072"/>
      </w:tabs>
      <w:spacing w:after="0" w:line="360" w:lineRule="auto"/>
      <w:ind w:left="720" w:hanging="720"/>
    </w:pPr>
  </w:style>
  <w:style w:type="paragraph" w:styleId="TOC2">
    <w:name w:val="toc 2"/>
    <w:basedOn w:val="TOC1"/>
    <w:next w:val="Normal"/>
    <w:uiPriority w:val="39"/>
    <w:rsid w:val="00E5139B"/>
    <w:pPr>
      <w:spacing w:before="60"/>
      <w:ind w:firstLine="0"/>
      <w:contextualSpacing/>
    </w:pPr>
  </w:style>
  <w:style w:type="paragraph" w:customStyle="1" w:styleId="Indent1">
    <w:name w:val="Indent1"/>
    <w:basedOn w:val="Normal"/>
  </w:style>
  <w:style w:type="paragraph" w:customStyle="1" w:styleId="Indent2">
    <w:name w:val="Indent2"/>
    <w:basedOn w:val="Indent1"/>
    <w:pPr>
      <w:ind w:left="720"/>
    </w:pPr>
  </w:style>
  <w:style w:type="paragraph" w:customStyle="1" w:styleId="Indent3">
    <w:name w:val="Indent3"/>
    <w:basedOn w:val="Indent2"/>
    <w:pPr>
      <w:ind w:left="1440"/>
    </w:pPr>
  </w:style>
  <w:style w:type="paragraph" w:customStyle="1" w:styleId="Multilevel4">
    <w:name w:val="Multilevel4"/>
    <w:basedOn w:val="Multilevel3"/>
    <w:uiPriority w:val="3"/>
    <w:qFormat/>
    <w:rsid w:val="00FC5915"/>
    <w:pPr>
      <w:numPr>
        <w:ilvl w:val="3"/>
      </w:numPr>
    </w:pPr>
  </w:style>
  <w:style w:type="paragraph" w:customStyle="1" w:styleId="Indent4">
    <w:name w:val="Indent4"/>
    <w:basedOn w:val="Indent3"/>
    <w:pPr>
      <w:ind w:left="2160"/>
    </w:pPr>
  </w:style>
  <w:style w:type="paragraph" w:customStyle="1" w:styleId="Indent5">
    <w:name w:val="Indent5"/>
    <w:basedOn w:val="Indent4"/>
    <w:pPr>
      <w:ind w:left="2880"/>
    </w:pPr>
  </w:style>
  <w:style w:type="paragraph" w:customStyle="1" w:styleId="Indent6">
    <w:name w:val="Indent6"/>
    <w:basedOn w:val="Indent5"/>
    <w:pPr>
      <w:ind w:left="3600"/>
    </w:pPr>
  </w:style>
  <w:style w:type="paragraph" w:customStyle="1" w:styleId="Multilevel5">
    <w:name w:val="Multilevel5"/>
    <w:basedOn w:val="Multilevel4"/>
    <w:uiPriority w:val="3"/>
    <w:qFormat/>
    <w:rsid w:val="00FC5915"/>
    <w:pPr>
      <w:numPr>
        <w:ilvl w:val="4"/>
      </w:numPr>
    </w:pPr>
  </w:style>
  <w:style w:type="paragraph" w:customStyle="1" w:styleId="Multilevel6">
    <w:name w:val="Multilevel6"/>
    <w:basedOn w:val="Multilevel5"/>
    <w:uiPriority w:val="3"/>
    <w:rsid w:val="00FC5915"/>
    <w:pPr>
      <w:numPr>
        <w:ilvl w:val="5"/>
      </w:numPr>
    </w:pPr>
  </w:style>
  <w:style w:type="paragraph" w:styleId="FootnoteText">
    <w:name w:val="footnote text"/>
    <w:basedOn w:val="Normal"/>
    <w:semiHidden/>
    <w:pPr>
      <w:spacing w:before="0" w:after="0"/>
    </w:pPr>
    <w:rPr>
      <w:sz w:val="17"/>
    </w:rPr>
  </w:style>
  <w:style w:type="paragraph" w:styleId="EndnoteText">
    <w:name w:val="endnote text"/>
    <w:basedOn w:val="Normal"/>
    <w:semiHidden/>
    <w:pPr>
      <w:spacing w:before="0" w:after="0"/>
    </w:pPr>
    <w:rPr>
      <w:sz w:val="17"/>
    </w:rPr>
  </w:style>
  <w:style w:type="paragraph" w:customStyle="1" w:styleId="LtrAdd">
    <w:name w:val="LtrAdd"/>
    <w:basedOn w:val="Normal"/>
    <w:semiHidden/>
    <w:rsid w:val="00553985"/>
    <w:pPr>
      <w:spacing w:before="0" w:after="0"/>
      <w:jc w:val="right"/>
    </w:pPr>
    <w:rPr>
      <w:rFonts w:ascii="Arial" w:hAnsi="Arial"/>
      <w:sz w:val="12"/>
      <w:szCs w:val="12"/>
      <w:lang w:eastAsia="en-US"/>
    </w:rPr>
  </w:style>
  <w:style w:type="numbering" w:customStyle="1" w:styleId="AHBullets">
    <w:name w:val="AH Bullets"/>
    <w:uiPriority w:val="99"/>
    <w:rsid w:val="00860C20"/>
    <w:pPr>
      <w:numPr>
        <w:numId w:val="6"/>
      </w:numPr>
    </w:pPr>
  </w:style>
  <w:style w:type="character" w:styleId="Hyperlink">
    <w:name w:val="Hyperlink"/>
    <w:basedOn w:val="DefaultParagraphFont"/>
    <w:uiPriority w:val="99"/>
    <w:unhideWhenUsed/>
    <w:rsid w:val="00013AF7"/>
    <w:rPr>
      <w:color w:val="4C5C4F" w:themeColor="hyperlink"/>
      <w:u w:val="single"/>
    </w:rPr>
  </w:style>
  <w:style w:type="character" w:customStyle="1" w:styleId="ListParagraphChar">
    <w:name w:val="List Paragraph Char"/>
    <w:link w:val="ListParagraph"/>
    <w:uiPriority w:val="34"/>
    <w:locked/>
    <w:rsid w:val="00394964"/>
  </w:style>
  <w:style w:type="character" w:styleId="CommentReference">
    <w:name w:val="annotation reference"/>
    <w:basedOn w:val="DefaultParagraphFont"/>
    <w:semiHidden/>
    <w:unhideWhenUsed/>
    <w:rsid w:val="00D73B30"/>
    <w:rPr>
      <w:sz w:val="16"/>
      <w:szCs w:val="16"/>
    </w:rPr>
  </w:style>
  <w:style w:type="paragraph" w:styleId="CommentText">
    <w:name w:val="annotation text"/>
    <w:basedOn w:val="Normal"/>
    <w:link w:val="CommentTextChar"/>
    <w:semiHidden/>
    <w:unhideWhenUsed/>
    <w:rsid w:val="00D73B30"/>
    <w:rPr>
      <w:sz w:val="20"/>
      <w:szCs w:val="20"/>
    </w:rPr>
  </w:style>
  <w:style w:type="character" w:customStyle="1" w:styleId="CommentTextChar">
    <w:name w:val="Comment Text Char"/>
    <w:basedOn w:val="DefaultParagraphFont"/>
    <w:link w:val="CommentText"/>
    <w:semiHidden/>
    <w:rsid w:val="00D73B30"/>
    <w:rPr>
      <w:sz w:val="20"/>
      <w:szCs w:val="20"/>
    </w:rPr>
  </w:style>
  <w:style w:type="paragraph" w:styleId="CommentSubject">
    <w:name w:val="annotation subject"/>
    <w:basedOn w:val="CommentText"/>
    <w:next w:val="CommentText"/>
    <w:link w:val="CommentSubjectChar"/>
    <w:semiHidden/>
    <w:unhideWhenUsed/>
    <w:rsid w:val="00D73B30"/>
    <w:rPr>
      <w:b/>
      <w:bCs/>
    </w:rPr>
  </w:style>
  <w:style w:type="character" w:customStyle="1" w:styleId="CommentSubjectChar">
    <w:name w:val="Comment Subject Char"/>
    <w:basedOn w:val="CommentTextChar"/>
    <w:link w:val="CommentSubject"/>
    <w:semiHidden/>
    <w:rsid w:val="00D73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322">
      <w:bodyDiv w:val="1"/>
      <w:marLeft w:val="0"/>
      <w:marRight w:val="0"/>
      <w:marTop w:val="0"/>
      <w:marBottom w:val="0"/>
      <w:divBdr>
        <w:top w:val="none" w:sz="0" w:space="0" w:color="auto"/>
        <w:left w:val="none" w:sz="0" w:space="0" w:color="auto"/>
        <w:bottom w:val="none" w:sz="0" w:space="0" w:color="auto"/>
        <w:right w:val="none" w:sz="0" w:space="0" w:color="auto"/>
      </w:divBdr>
    </w:div>
    <w:div w:id="619997928">
      <w:bodyDiv w:val="1"/>
      <w:marLeft w:val="0"/>
      <w:marRight w:val="0"/>
      <w:marTop w:val="0"/>
      <w:marBottom w:val="0"/>
      <w:divBdr>
        <w:top w:val="none" w:sz="0" w:space="0" w:color="auto"/>
        <w:left w:val="none" w:sz="0" w:space="0" w:color="auto"/>
        <w:bottom w:val="none" w:sz="0" w:space="0" w:color="auto"/>
        <w:right w:val="none" w:sz="0" w:space="0" w:color="auto"/>
      </w:divBdr>
    </w:div>
    <w:div w:id="1446197442">
      <w:bodyDiv w:val="1"/>
      <w:marLeft w:val="0"/>
      <w:marRight w:val="0"/>
      <w:marTop w:val="0"/>
      <w:marBottom w:val="0"/>
      <w:divBdr>
        <w:top w:val="none" w:sz="0" w:space="0" w:color="auto"/>
        <w:left w:val="none" w:sz="0" w:space="0" w:color="auto"/>
        <w:bottom w:val="none" w:sz="0" w:space="0" w:color="auto"/>
        <w:right w:val="none" w:sz="0" w:space="0" w:color="auto"/>
      </w:divBdr>
    </w:div>
    <w:div w:id="2092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Workgroup%20Templates%202016\Blank%20Document.dotm" TargetMode="External"/></Relationships>
</file>

<file path=word/theme/theme1.xml><?xml version="1.0" encoding="utf-8"?>
<a:theme xmlns:a="http://schemas.openxmlformats.org/drawingml/2006/main" name="Anthony Harper">
  <a:themeElements>
    <a:clrScheme name="Anthony Harper">
      <a:dk1>
        <a:sysClr val="windowText" lastClr="000000"/>
      </a:dk1>
      <a:lt1>
        <a:srgbClr val="FFFFFF"/>
      </a:lt1>
      <a:dk2>
        <a:srgbClr val="4C5C4F"/>
      </a:dk2>
      <a:lt2>
        <a:srgbClr val="F6F2D4"/>
      </a:lt2>
      <a:accent1>
        <a:srgbClr val="D57E1C"/>
      </a:accent1>
      <a:accent2>
        <a:srgbClr val="4C5C4F"/>
      </a:accent2>
      <a:accent3>
        <a:srgbClr val="C8C2A1"/>
      </a:accent3>
      <a:accent4>
        <a:srgbClr val="C1001F"/>
      </a:accent4>
      <a:accent5>
        <a:srgbClr val="8F6221"/>
      </a:accent5>
      <a:accent6>
        <a:srgbClr val="870B30"/>
      </a:accent6>
      <a:hlink>
        <a:srgbClr val="4C5C4F"/>
      </a:hlink>
      <a:folHlink>
        <a:srgbClr val="870B30"/>
      </a:folHlink>
    </a:clrScheme>
    <a:fontScheme name="Anthony  Harp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4DE800F663042B115713833E74547" ma:contentTypeVersion="16" ma:contentTypeDescription="Create a new document." ma:contentTypeScope="" ma:versionID="87c5c02ef9adb9e80d3bea60129ff2d5">
  <xsd:schema xmlns:xsd="http://www.w3.org/2001/XMLSchema" xmlns:xs="http://www.w3.org/2001/XMLSchema" xmlns:p="http://schemas.microsoft.com/office/2006/metadata/properties" xmlns:ns2="20c14b51-fa29-4108-897c-aeadd2b91cd5" xmlns:ns3="3f0630d6-89c8-409e-aa05-836178f2af67" targetNamespace="http://schemas.microsoft.com/office/2006/metadata/properties" ma:root="true" ma:fieldsID="1fcc18938e3811521e77730b1a358a06" ns2:_="" ns3:_="">
    <xsd:import namespace="20c14b51-fa29-4108-897c-aeadd2b91cd5"/>
    <xsd:import namespace="3f0630d6-89c8-409e-aa05-836178f2a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4b51-fa29-4108-897c-aeadd2b9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bdd96c-436d-4900-b763-40fec3a944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630d6-89c8-409e-aa05-836178f2a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d1ab4-d279-4f8e-8228-78c144c3b39f}" ma:internalName="TaxCatchAll" ma:showField="CatchAllData" ma:web="3f0630d6-89c8-409e-aa05-836178f2a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f0630d6-89c8-409e-aa05-836178f2af67" xsi:nil="true"/>
    <lcf76f155ced4ddcb4097134ff3c332f xmlns="20c14b51-fa29-4108-897c-aeadd2b91c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22E389-609F-4E2C-8EE1-85646FC82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4b51-fa29-4108-897c-aeadd2b91cd5"/>
    <ds:schemaRef ds:uri="3f0630d6-89c8-409e-aa05-836178f2a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EED3E-27C7-4191-8FF0-DCF34328EBC6}">
  <ds:schemaRefs>
    <ds:schemaRef ds:uri="http://schemas.openxmlformats.org/officeDocument/2006/bibliography"/>
  </ds:schemaRefs>
</ds:datastoreItem>
</file>

<file path=customXml/itemProps3.xml><?xml version="1.0" encoding="utf-8"?>
<ds:datastoreItem xmlns:ds="http://schemas.openxmlformats.org/officeDocument/2006/customXml" ds:itemID="{66B40E36-423E-48DD-9453-0FFF1975C4D9}">
  <ds:schemaRefs>
    <ds:schemaRef ds:uri="http://schemas.microsoft.com/sharepoint/v3/contenttype/forms"/>
  </ds:schemaRefs>
</ds:datastoreItem>
</file>

<file path=customXml/itemProps4.xml><?xml version="1.0" encoding="utf-8"?>
<ds:datastoreItem xmlns:ds="http://schemas.openxmlformats.org/officeDocument/2006/customXml" ds:itemID="{295FEBE2-3945-4D5A-BE88-03F8F3E9C2F3}">
  <ds:schemaRefs>
    <ds:schemaRef ds:uri="http://schemas.microsoft.com/office/2006/metadata/properties"/>
    <ds:schemaRef ds:uri="http://schemas.microsoft.com/office/infopath/2007/PartnerControls"/>
    <ds:schemaRef ds:uri="3f0630d6-89c8-409e-aa05-836178f2af67"/>
    <ds:schemaRef ds:uri="20c14b51-fa29-4108-897c-aeadd2b91cd5"/>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3</Pages>
  <Words>691</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2022-08-07T01:41:00Z</dcterms:created>
  <dcterms:modified xsi:type="dcterms:W3CDTF">2023-06-21T03:14:00Z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0x0101002AB4DE800F663042B115713833E74547</vt:lpwstr>
  </property>
  <property fmtid="{D5CDD505-2E9C-101B-9397-08002B2CF9AE}" pid="3" name="MediaServiceImageTags">
    <vt:lpwstr/>
  </property>
</Properties>
</file>